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CE" w:rsidRDefault="007E2ACE" w:rsidP="007E2ACE">
      <w:pPr>
        <w:spacing w:line="360" w:lineRule="auto"/>
      </w:pPr>
      <w:r>
        <w:t>Przykładowe jednostki, w których studenci kierunku Gospodarka przestrzenna mogą odbywać praktyki zawodowe:</w:t>
      </w:r>
    </w:p>
    <w:p w:rsidR="007E2ACE" w:rsidRPr="00AA7F02" w:rsidRDefault="007E2ACE" w:rsidP="007E2ACE">
      <w:pPr>
        <w:spacing w:line="360" w:lineRule="auto"/>
      </w:pPr>
    </w:p>
    <w:p w:rsidR="007E2ACE" w:rsidRDefault="007E2ACE" w:rsidP="007E2ACE">
      <w:pPr>
        <w:spacing w:line="360" w:lineRule="auto"/>
      </w:pPr>
      <w:r>
        <w:t xml:space="preserve">1. </w:t>
      </w:r>
      <w:r w:rsidRPr="00B46930">
        <w:rPr>
          <w:b/>
        </w:rPr>
        <w:t>Urząd Miasta Siedlce</w:t>
      </w:r>
      <w:r>
        <w:t xml:space="preserve">. Urząd ma w swojej strukturze np. </w:t>
      </w:r>
      <w:r w:rsidRPr="00AA7F02">
        <w:t xml:space="preserve">Wydział Gospodarki Przestrzennej </w:t>
      </w:r>
      <w:r>
        <w:t>i</w:t>
      </w:r>
      <w:r w:rsidRPr="00AA7F02">
        <w:t xml:space="preserve"> Budownictwa</w:t>
      </w:r>
      <w:r>
        <w:t xml:space="preserve">, </w:t>
      </w:r>
      <w:r w:rsidRPr="00AA7F02">
        <w:t>Wydział Gospodarki Komunalnej</w:t>
      </w:r>
      <w:r>
        <w:t xml:space="preserve">, </w:t>
      </w:r>
      <w:r w:rsidRPr="00AA7F02">
        <w:t>Wydział Programów Rozwojowych</w:t>
      </w:r>
      <w:r>
        <w:t xml:space="preserve">, </w:t>
      </w:r>
      <w:r w:rsidRPr="00AA7F02">
        <w:t>Wydział Geodezji I Gospodarki Nieruchomościami</w:t>
      </w:r>
    </w:p>
    <w:p w:rsidR="007E2ACE" w:rsidRDefault="007E2ACE" w:rsidP="007E2ACE">
      <w:pPr>
        <w:spacing w:line="360" w:lineRule="auto"/>
      </w:pPr>
      <w:r>
        <w:t xml:space="preserve">2. </w:t>
      </w:r>
      <w:r w:rsidRPr="00B46930">
        <w:rPr>
          <w:b/>
        </w:rPr>
        <w:t>Urząd Gminy w Siedlcach</w:t>
      </w:r>
      <w:r>
        <w:t>.</w:t>
      </w:r>
      <w:r w:rsidRPr="00E52D16">
        <w:t xml:space="preserve"> </w:t>
      </w:r>
      <w:r>
        <w:t xml:space="preserve">W strukturze urzędu są m.in. </w:t>
      </w:r>
      <w:r w:rsidRPr="009D1E1B">
        <w:t>Wydział Gospodarki Przestrzennej, Infrastruktury i Budownictwa</w:t>
      </w:r>
      <w:r>
        <w:t xml:space="preserve">, </w:t>
      </w:r>
      <w:r w:rsidRPr="00DC4B03">
        <w:t>Wydział Organizacji, Funduszy Zewnętrznych, Zamówień Publicznych</w:t>
      </w:r>
      <w:r>
        <w:t xml:space="preserve">, </w:t>
      </w:r>
      <w:r w:rsidRPr="00DC4B03">
        <w:t xml:space="preserve">Wydział Mienia Gminnego, </w:t>
      </w:r>
      <w:r>
        <w:t>Ś</w:t>
      </w:r>
      <w:r w:rsidRPr="00DC4B03">
        <w:t>rodowiska, Rolnictwa i Dróg</w:t>
      </w:r>
      <w:r>
        <w:t>.</w:t>
      </w:r>
    </w:p>
    <w:p w:rsidR="007E2ACE" w:rsidRDefault="007E2ACE" w:rsidP="007E2ACE">
      <w:pPr>
        <w:spacing w:line="360" w:lineRule="auto"/>
      </w:pPr>
      <w:r>
        <w:t xml:space="preserve">3. </w:t>
      </w:r>
      <w:r w:rsidRPr="00B46930">
        <w:rPr>
          <w:b/>
        </w:rPr>
        <w:t>Urząd Gminy Radzyń Podlaski</w:t>
      </w:r>
      <w:r>
        <w:t xml:space="preserve">. W strukturze urzędu są m.in. </w:t>
      </w:r>
      <w:r w:rsidRPr="00DC4B03">
        <w:t>Wydział Organizacji, Funduszy Zewnętrznych, Zamówień Publicznych</w:t>
      </w:r>
      <w:r>
        <w:t xml:space="preserve">, </w:t>
      </w:r>
      <w:r w:rsidRPr="00DC4B03">
        <w:t xml:space="preserve">Wydział Mienia Gminnego, </w:t>
      </w:r>
      <w:r>
        <w:t>Ś</w:t>
      </w:r>
      <w:r w:rsidRPr="00DC4B03">
        <w:t>rodowiska, Rolnictwa i Dróg</w:t>
      </w:r>
      <w:r>
        <w:t xml:space="preserve">, </w:t>
      </w:r>
      <w:r w:rsidRPr="009D1E1B">
        <w:t>Wydział Gospodarki Przestrzennej, Infrastruktury i Budownictwa</w:t>
      </w:r>
      <w:r>
        <w:t>.</w:t>
      </w:r>
    </w:p>
    <w:p w:rsidR="007E2ACE" w:rsidRDefault="007E2ACE" w:rsidP="007E2ACE">
      <w:pPr>
        <w:spacing w:line="360" w:lineRule="auto"/>
      </w:pPr>
      <w:r>
        <w:t xml:space="preserve">4. </w:t>
      </w:r>
      <w:r w:rsidRPr="00B46930">
        <w:rPr>
          <w:b/>
        </w:rPr>
        <w:t>Urząd Marszałkowski Województwa Mazowieckiego w Warszawie. Delegatura w Siedlcach</w:t>
      </w:r>
      <w:r>
        <w:t>. Urząd zajmuje się m.in. sprawami z zakresu: modernizacji terenów wiejskich,</w:t>
      </w:r>
    </w:p>
    <w:p w:rsidR="007E2ACE" w:rsidRDefault="007E2ACE" w:rsidP="007E2ACE">
      <w:pPr>
        <w:spacing w:line="360" w:lineRule="auto"/>
      </w:pPr>
      <w:r>
        <w:t xml:space="preserve">zagospodarowania przestrzennego, transportu zbiorowego i dróg publicznych. </w:t>
      </w:r>
    </w:p>
    <w:p w:rsidR="007E2ACE" w:rsidRDefault="007E2ACE" w:rsidP="007E2ACE">
      <w:pPr>
        <w:spacing w:line="360" w:lineRule="auto"/>
      </w:pPr>
      <w:r>
        <w:t xml:space="preserve">5. </w:t>
      </w:r>
      <w:r w:rsidRPr="00B46930">
        <w:rPr>
          <w:b/>
        </w:rPr>
        <w:t>Mazowieckie Biuro Planowania Przestrzennego w Warszawie. Oddział Terenowy w Siedlcach</w:t>
      </w:r>
      <w:r>
        <w:t xml:space="preserve">. Biuro uczestniczy w </w:t>
      </w:r>
      <w:r w:rsidRPr="00DC4B03">
        <w:t>opracowywaniu dokumentów planistycznych i strategicznych dla województwa mazowieckiego, w szczególności strategii rozwoju regionu.</w:t>
      </w:r>
    </w:p>
    <w:p w:rsidR="007E2ACE" w:rsidRDefault="007E2ACE" w:rsidP="007E2ACE">
      <w:pPr>
        <w:spacing w:line="360" w:lineRule="auto"/>
      </w:pPr>
      <w:r>
        <w:t xml:space="preserve">6. </w:t>
      </w:r>
      <w:r w:rsidRPr="00B46930">
        <w:rPr>
          <w:b/>
        </w:rPr>
        <w:t>Wojewódzki Urząd Pracy w Warszawie Filia w Siedlcach</w:t>
      </w:r>
      <w:r>
        <w:t>. R</w:t>
      </w:r>
      <w:r w:rsidRPr="00DC4B03">
        <w:t>ealizuje zadania samorządu Województwa w zakresie przeciwdziałania bezrobociu i aktywizacji lokalnego rynku pracy a także z zakresu polityki rynku pracy</w:t>
      </w:r>
      <w:r>
        <w:t>.</w:t>
      </w:r>
    </w:p>
    <w:p w:rsidR="007E2ACE" w:rsidRDefault="007E2ACE" w:rsidP="007E2ACE">
      <w:pPr>
        <w:spacing w:line="360" w:lineRule="auto"/>
      </w:pPr>
      <w:r>
        <w:t xml:space="preserve">7. </w:t>
      </w:r>
      <w:r w:rsidRPr="00B46930">
        <w:rPr>
          <w:b/>
        </w:rPr>
        <w:t>Nadbużański Park Krajobrazowy</w:t>
      </w:r>
      <w:r w:rsidR="00B46930">
        <w:t xml:space="preserve">, </w:t>
      </w:r>
      <w:r w:rsidR="00B46930" w:rsidRPr="00B46930">
        <w:t>Kaliska</w:t>
      </w:r>
      <w:r w:rsidR="00B46930">
        <w:t>, gm. Łochów</w:t>
      </w:r>
      <w:r>
        <w:t xml:space="preserve">. Celem działalności </w:t>
      </w:r>
      <w:r w:rsidRPr="001564EA">
        <w:t>jest zachowanie i popularyzacja wartości przyrodniczych, historycznych i kulturowych oraz walorów krajobrazowych</w:t>
      </w:r>
      <w:r>
        <w:t xml:space="preserve"> rzeki Bug.</w:t>
      </w:r>
    </w:p>
    <w:p w:rsidR="007E2ACE" w:rsidRDefault="007E2ACE" w:rsidP="007E2ACE">
      <w:pPr>
        <w:spacing w:line="360" w:lineRule="auto"/>
      </w:pPr>
      <w:r>
        <w:t xml:space="preserve">8. </w:t>
      </w:r>
      <w:r w:rsidRPr="00B46930">
        <w:rPr>
          <w:b/>
        </w:rPr>
        <w:t>Narodowy Instytut Architektury i Urbanistyki</w:t>
      </w:r>
      <w:r w:rsidR="00B46930">
        <w:t xml:space="preserve">, Warszawa. </w:t>
      </w:r>
      <w:r>
        <w:t>Działalnością</w:t>
      </w:r>
      <w:r w:rsidRPr="001564EA">
        <w:t xml:space="preserve"> Instytutu jest kształtowanie świadomości społecznej, promowanie kultury architektonicznej i urbanistycznej oraz podejmowanie starań w kierunku zachowania narodowego dziedzictwa architektonicznego.</w:t>
      </w:r>
    </w:p>
    <w:p w:rsidR="007E2ACE" w:rsidRPr="00CA4111" w:rsidRDefault="007E2ACE" w:rsidP="007E2ACE">
      <w:pPr>
        <w:spacing w:line="360" w:lineRule="auto"/>
      </w:pPr>
      <w:r>
        <w:t xml:space="preserve">9. </w:t>
      </w:r>
      <w:r w:rsidRPr="00B46930">
        <w:rPr>
          <w:b/>
        </w:rPr>
        <w:t>Przedsiębiorstwo budowlane IMBAU Andrzej Ługowski</w:t>
      </w:r>
      <w:r>
        <w:t>. Firma zajmuje</w:t>
      </w:r>
      <w:r w:rsidRPr="00A64E73">
        <w:t xml:space="preserve"> się </w:t>
      </w:r>
      <w:r>
        <w:t>m.in. usługami aranżacji i przygotowania terenów pod budowę, w</w:t>
      </w:r>
      <w:r w:rsidRPr="00683DEF">
        <w:t>ykonywanie</w:t>
      </w:r>
      <w:r>
        <w:t>m</w:t>
      </w:r>
      <w:r w:rsidRPr="00683DEF">
        <w:t xml:space="preserve"> instalacji wodno-kanalizacyjnych, cieplnych, gazowych i klimatyzacyjnych </w:t>
      </w:r>
      <w:r>
        <w:t xml:space="preserve">oraz </w:t>
      </w:r>
      <w:r w:rsidRPr="00683DEF">
        <w:t>budową obiektów inżynierii lądowej i wodnej</w:t>
      </w:r>
      <w:r>
        <w:t>.</w:t>
      </w:r>
    </w:p>
    <w:p w:rsidR="00CA4111" w:rsidRPr="007E2ACE" w:rsidRDefault="007E2ACE" w:rsidP="00D67307">
      <w:pPr>
        <w:spacing w:line="360" w:lineRule="auto"/>
      </w:pPr>
      <w:r>
        <w:lastRenderedPageBreak/>
        <w:t xml:space="preserve">10. </w:t>
      </w:r>
      <w:r w:rsidR="00B46930" w:rsidRPr="00B46930">
        <w:rPr>
          <w:b/>
        </w:rPr>
        <w:t>Zakład Elektrotechniczny ZELTECH Stanisław Przesmycki</w:t>
      </w:r>
      <w:r w:rsidR="00B46930">
        <w:t>, Siedlce</w:t>
      </w:r>
      <w:r>
        <w:t>. W</w:t>
      </w:r>
      <w:r w:rsidRPr="00A70657">
        <w:t>ykonawstw</w:t>
      </w:r>
      <w:r>
        <w:t>o</w:t>
      </w:r>
      <w:r w:rsidRPr="00A70657">
        <w:t xml:space="preserve"> w zakresie budownictwa przemysłowe</w:t>
      </w:r>
      <w:bookmarkStart w:id="0" w:name="_GoBack"/>
      <w:bookmarkEnd w:id="0"/>
      <w:r w:rsidRPr="00A70657">
        <w:t>go</w:t>
      </w:r>
      <w:r>
        <w:t>,</w:t>
      </w:r>
      <w:r w:rsidRPr="00A70657">
        <w:t xml:space="preserve"> mieszkaniowego oraz użyteczności publicznej.</w:t>
      </w:r>
    </w:p>
    <w:sectPr w:rsidR="00CA4111" w:rsidRPr="007E2ACE" w:rsidSect="00EA0BB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B077F"/>
    <w:multiLevelType w:val="hybridMultilevel"/>
    <w:tmpl w:val="58762918"/>
    <w:lvl w:ilvl="0" w:tplc="09321D3E">
      <w:start w:val="1"/>
      <w:numFmt w:val="decimal"/>
      <w:lvlText w:val="%1."/>
      <w:lvlJc w:val="left"/>
      <w:pPr>
        <w:ind w:left="720" w:hanging="360"/>
      </w:pPr>
    </w:lvl>
    <w:lvl w:ilvl="1" w:tplc="13588B44">
      <w:start w:val="1"/>
      <w:numFmt w:val="lowerLetter"/>
      <w:lvlText w:val="%2."/>
      <w:lvlJc w:val="left"/>
      <w:pPr>
        <w:ind w:left="1440" w:hanging="360"/>
      </w:pPr>
    </w:lvl>
    <w:lvl w:ilvl="2" w:tplc="2522059C">
      <w:start w:val="1"/>
      <w:numFmt w:val="lowerRoman"/>
      <w:lvlText w:val="%3."/>
      <w:lvlJc w:val="right"/>
      <w:pPr>
        <w:ind w:left="2160" w:hanging="180"/>
      </w:pPr>
    </w:lvl>
    <w:lvl w:ilvl="3" w:tplc="97122274">
      <w:start w:val="1"/>
      <w:numFmt w:val="decimal"/>
      <w:lvlText w:val="%4."/>
      <w:lvlJc w:val="left"/>
      <w:pPr>
        <w:ind w:left="2880" w:hanging="360"/>
      </w:pPr>
    </w:lvl>
    <w:lvl w:ilvl="4" w:tplc="1CC40990">
      <w:start w:val="1"/>
      <w:numFmt w:val="lowerLetter"/>
      <w:lvlText w:val="%5."/>
      <w:lvlJc w:val="left"/>
      <w:pPr>
        <w:ind w:left="3600" w:hanging="360"/>
      </w:pPr>
    </w:lvl>
    <w:lvl w:ilvl="5" w:tplc="5DA62252">
      <w:start w:val="1"/>
      <w:numFmt w:val="lowerRoman"/>
      <w:lvlText w:val="%6."/>
      <w:lvlJc w:val="right"/>
      <w:pPr>
        <w:ind w:left="4320" w:hanging="180"/>
      </w:pPr>
    </w:lvl>
    <w:lvl w:ilvl="6" w:tplc="F5ECFB0A">
      <w:start w:val="1"/>
      <w:numFmt w:val="decimal"/>
      <w:lvlText w:val="%7."/>
      <w:lvlJc w:val="left"/>
      <w:pPr>
        <w:ind w:left="5040" w:hanging="360"/>
      </w:pPr>
    </w:lvl>
    <w:lvl w:ilvl="7" w:tplc="5CFC9A60">
      <w:start w:val="1"/>
      <w:numFmt w:val="lowerLetter"/>
      <w:lvlText w:val="%8."/>
      <w:lvlJc w:val="left"/>
      <w:pPr>
        <w:ind w:left="5760" w:hanging="360"/>
      </w:pPr>
    </w:lvl>
    <w:lvl w:ilvl="8" w:tplc="BD62DA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16"/>
    <w:rsid w:val="00025A4C"/>
    <w:rsid w:val="000278FE"/>
    <w:rsid w:val="00082F38"/>
    <w:rsid w:val="001458EA"/>
    <w:rsid w:val="001564EA"/>
    <w:rsid w:val="001B6447"/>
    <w:rsid w:val="002623FB"/>
    <w:rsid w:val="0063630A"/>
    <w:rsid w:val="00683DEF"/>
    <w:rsid w:val="006D1B81"/>
    <w:rsid w:val="007E2ACE"/>
    <w:rsid w:val="0086217C"/>
    <w:rsid w:val="00875FE2"/>
    <w:rsid w:val="008C63F8"/>
    <w:rsid w:val="009D1E1B"/>
    <w:rsid w:val="00A64E73"/>
    <w:rsid w:val="00A70657"/>
    <w:rsid w:val="00A94A9A"/>
    <w:rsid w:val="00AA7F02"/>
    <w:rsid w:val="00B46930"/>
    <w:rsid w:val="00CA4111"/>
    <w:rsid w:val="00D16E9F"/>
    <w:rsid w:val="00D67307"/>
    <w:rsid w:val="00DC4B03"/>
    <w:rsid w:val="00E52D16"/>
    <w:rsid w:val="00EA0BBA"/>
    <w:rsid w:val="00EC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5987"/>
  <w15:chartTrackingRefBased/>
  <w15:docId w15:val="{36646EEC-1723-4029-A918-270F26C2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D16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2D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21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2024-10-30T10:03:00Z</cp:lastPrinted>
  <dcterms:created xsi:type="dcterms:W3CDTF">2024-10-30T12:05:00Z</dcterms:created>
  <dcterms:modified xsi:type="dcterms:W3CDTF">2024-10-30T12:11:00Z</dcterms:modified>
</cp:coreProperties>
</file>