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A824" w14:textId="5101E125" w:rsidR="00793244" w:rsidRPr="00603E8C" w:rsidRDefault="00793244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tbl>
      <w:tblPr>
        <w:tblW w:w="103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Wychowanie fizyczne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8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9"/>
        <w:gridCol w:w="1236"/>
        <w:gridCol w:w="23"/>
        <w:gridCol w:w="2387"/>
      </w:tblGrid>
      <w:tr w:rsidR="00793244" w:rsidRPr="00603E8C" w14:paraId="25B5F8CE" w14:textId="77777777" w:rsidTr="00793244">
        <w:trPr>
          <w:trHeight w:val="509"/>
        </w:trPr>
        <w:tc>
          <w:tcPr>
            <w:tcW w:w="1034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A95887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r w:rsidRPr="00603E8C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793244" w:rsidRPr="00603E8C" w14:paraId="0F2E15AD" w14:textId="77777777" w:rsidTr="00793244">
        <w:trPr>
          <w:trHeight w:val="454"/>
        </w:trPr>
        <w:tc>
          <w:tcPr>
            <w:tcW w:w="439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16AE6F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EA99E" w14:textId="77777777" w:rsidR="00793244" w:rsidRPr="00603E8C" w:rsidRDefault="00793244" w:rsidP="00603E8C">
            <w:pPr>
              <w:pStyle w:val="sylabusyspistreci"/>
              <w:spacing w:line="360" w:lineRule="auto"/>
              <w:rPr>
                <w:b/>
                <w:sz w:val="24"/>
                <w:szCs w:val="24"/>
              </w:rPr>
            </w:pPr>
            <w:bookmarkStart w:id="0" w:name="_Toc208393026"/>
            <w:r w:rsidRPr="00603E8C">
              <w:rPr>
                <w:sz w:val="24"/>
                <w:szCs w:val="24"/>
              </w:rPr>
              <w:t>Wychowanie fizyczne</w:t>
            </w:r>
            <w:bookmarkEnd w:id="0"/>
          </w:p>
        </w:tc>
      </w:tr>
      <w:tr w:rsidR="00793244" w:rsidRPr="00603E8C" w14:paraId="34C2C112" w14:textId="77777777" w:rsidTr="00793244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024A50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9CF4E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t>Physical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Education</w:t>
            </w:r>
            <w:proofErr w:type="spellEnd"/>
          </w:p>
        </w:tc>
      </w:tr>
      <w:tr w:rsidR="00793244" w:rsidRPr="00603E8C" w14:paraId="355D6006" w14:textId="77777777" w:rsidTr="00793244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75B24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Język wykładowy: </w:t>
            </w:r>
          </w:p>
        </w:tc>
        <w:tc>
          <w:tcPr>
            <w:tcW w:w="8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D084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793244" w:rsidRPr="00603E8C" w14:paraId="312419AC" w14:textId="77777777" w:rsidTr="00793244">
        <w:trPr>
          <w:trHeight w:val="454"/>
        </w:trPr>
        <w:tc>
          <w:tcPr>
            <w:tcW w:w="669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399A9F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DBAC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793244" w:rsidRPr="00603E8C" w14:paraId="50225E43" w14:textId="77777777" w:rsidTr="00793244">
        <w:trPr>
          <w:trHeight w:val="454"/>
        </w:trPr>
        <w:tc>
          <w:tcPr>
            <w:tcW w:w="27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F9B52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A8431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Centrum Sportu i Rekreacji</w:t>
            </w:r>
          </w:p>
        </w:tc>
      </w:tr>
      <w:tr w:rsidR="00793244" w:rsidRPr="00603E8C" w14:paraId="764F4107" w14:textId="77777777" w:rsidTr="00793244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86FDD1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C40DB9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793244" w:rsidRPr="00603E8C" w14:paraId="7237E9E5" w14:textId="77777777" w:rsidTr="00793244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7EAD0A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C15071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793244" w:rsidRPr="00603E8C" w14:paraId="6FDD69BB" w14:textId="77777777" w:rsidTr="00793244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14F74A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61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5FD0E3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pierwszy, drugi</w:t>
            </w:r>
          </w:p>
        </w:tc>
      </w:tr>
      <w:tr w:rsidR="00793244" w:rsidRPr="00603E8C" w14:paraId="4CCB16A0" w14:textId="77777777" w:rsidTr="00793244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2E1FE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03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A82DD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drugi, trzeci</w:t>
            </w:r>
          </w:p>
        </w:tc>
      </w:tr>
      <w:tr w:rsidR="00793244" w:rsidRPr="00603E8C" w14:paraId="2B473BD0" w14:textId="77777777" w:rsidTr="00793244">
        <w:trPr>
          <w:trHeight w:val="454"/>
        </w:trPr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2FD6C3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4EBA21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0</w:t>
            </w:r>
          </w:p>
        </w:tc>
      </w:tr>
      <w:tr w:rsidR="00793244" w:rsidRPr="00603E8C" w14:paraId="5C4574AF" w14:textId="77777777" w:rsidTr="00793244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CE5A6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EF1F8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Ewelina Gutkowska-Wyrzykowska</w:t>
            </w:r>
          </w:p>
        </w:tc>
      </w:tr>
      <w:tr w:rsidR="00793244" w:rsidRPr="00603E8C" w14:paraId="4A5EABD3" w14:textId="77777777" w:rsidTr="00793244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9A4340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Imię i nazwisko prowadzących zajęcia: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12DAC0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wszyscy nauczyciele Centrum Sportu i Rekreacji</w:t>
            </w:r>
          </w:p>
        </w:tc>
      </w:tr>
      <w:tr w:rsidR="00793244" w:rsidRPr="00603E8C" w14:paraId="32FC655B" w14:textId="77777777" w:rsidTr="00793244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F2A0B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0C1E89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Wszechstronny rozwój organizmu oraz przekazanie studentom podstawowych wiadomości i umiejętności umożliwiających samokontrolę, samoocenę oraz samodzielne podejmowanie działań w celu doskonalenia funkcjonowania organizmu. Rozwój sprawności kondycyjnej i koordynacyjnej oraz dostarczenie studentom wiadomości i umiejętności umożliwiających samokontrolę samoocenę i samodzielne podejmowanie działań w tym zakresie. Wykształcenie umiejętności ruchowych przydatnych w aktywności zdrowotnej, utylitarnej, rekreacyjnej i sportowej. </w:t>
            </w:r>
            <w:r w:rsidRPr="00603E8C">
              <w:rPr>
                <w:rFonts w:cs="Arial"/>
                <w:sz w:val="24"/>
                <w:szCs w:val="24"/>
              </w:rPr>
              <w:lastRenderedPageBreak/>
              <w:t>Kształtowanie pozytywnej postawy wobec aktywności fizycznej.</w:t>
            </w:r>
          </w:p>
        </w:tc>
      </w:tr>
      <w:tr w:rsidR="00793244" w:rsidRPr="00603E8C" w14:paraId="6A08868C" w14:textId="77777777" w:rsidTr="00793244">
        <w:trPr>
          <w:trHeight w:val="45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C92A01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5D28F4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Efekt uczenia się: WIEDZA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F8E22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793244" w:rsidRPr="00603E8C" w14:paraId="6C6BCB45" w14:textId="77777777" w:rsidTr="00793244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1E9248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DEC3C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 formy i metody rozwoju różnych cech motorycznych człowieka.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0A5BAE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6A4BECDB" w14:textId="77777777" w:rsidTr="00793244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62049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56C556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Posiada podstawową wiedzę o wpływie stylu życia i czynników środowiskowych na zdrowie. Wymienia główne zagrożenia zdrowotne (choroby cywilizacyjne – ich objawy i przyczyny) oraz zagrożenia społeczne i wyjaśnia ich wpływ na funkcjonowanie jednostki. Wymienia i wyjaśnia zasady zdrowego stylu życia.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DD3BC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3D62E546" w14:textId="77777777" w:rsidTr="00793244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CA6F09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12B88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Wymienia i opisuje podstawowe elementy techniki oraz taktyki gier zespołowych.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3E3ACF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12B20902" w14:textId="77777777" w:rsidTr="00793244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02929D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W_04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BF3EE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Wyjaśnia przepisy gier zespołowych oraz sygnalizację sędziowską.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C90F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20130507" w14:textId="77777777" w:rsidTr="00793244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104AE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1623B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Efekt uczenia się: UMIEJĘTNOŚCI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65B664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793244" w:rsidRPr="00603E8C" w14:paraId="66483CE6" w14:textId="77777777" w:rsidTr="00793244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4AA33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F2130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dbać o doskonalenie własnej sprawności ruchowej poprzez stosowanie odpowiednich dla siebie ćwiczeń.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D1160F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2380BBA1" w14:textId="77777777" w:rsidTr="00793244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5542B4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ECFCF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Posiada podstawowe umiejętności ruchowe i potrafi wykonać elementy techniczne z gimnastyki podstawowej, zespołowych gier sportowych, lekkiej atletyki, form gimnastyki przy muzyce lub innych możliwych do wyboru.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B12FBA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3B9CFCC4" w14:textId="77777777" w:rsidTr="00793244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AAC6CA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98E8C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pełnić rolę sędziego, organizatora rozgrzewki, gier i zabaw rekreacyjno-sportowych.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8143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64BBD7BE" w14:textId="77777777" w:rsidTr="00793244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99C32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E12BE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Efekt uczenia się: KOMPETENCJE SPOŁECZNE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5E0A3E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793244" w:rsidRPr="00603E8C" w14:paraId="1E53D93C" w14:textId="77777777" w:rsidTr="00793244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50917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E8EB8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Samodzielnie podejmuje działania związane z rozwojem oraz utrzymaniem na wysokim poziomie własnej sprawności fizycznej. Ma świadomość wpływu aktywności fizycznej </w:t>
            </w:r>
            <w:r w:rsidRPr="00603E8C">
              <w:rPr>
                <w:rFonts w:cs="Arial"/>
                <w:sz w:val="24"/>
                <w:szCs w:val="24"/>
              </w:rPr>
              <w:lastRenderedPageBreak/>
              <w:t>człowieka na wszystkie jego organy i układy. Rozumie prozdrowotny wpływ ćwiczeń fizycznych na ludzki organizm. Dostrzega konieczność dbałości o sprawność, zdrowie i budowę własnego ciała.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A0727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05063E03" w14:textId="77777777" w:rsidTr="00793244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C1876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741B2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Rozwija własne upodobania sportowe, uczestniczy w życiu sportowym korzystając z różnych jego form. Odrzuca zachowania niebezpieczne dla życia i zdrowia, przyjmując rolę promotora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zachowań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zdrowotnych w swoim środowisku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42DC32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462AECFF" w14:textId="77777777" w:rsidTr="00793244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85B661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B2976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Akceptuje wartość społeczną przestrzegania przepisów i uczestnictwa </w:t>
            </w:r>
            <w:r w:rsidRPr="00603E8C">
              <w:rPr>
                <w:rFonts w:cs="Arial"/>
                <w:sz w:val="24"/>
                <w:szCs w:val="24"/>
              </w:rPr>
              <w:br/>
              <w:t xml:space="preserve">w zawodach w zgodzie z postawą fair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play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67476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93244" w:rsidRPr="00603E8C" w14:paraId="670A06B6" w14:textId="77777777" w:rsidTr="00793244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D2BD69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78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6FFC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 xml:space="preserve">Ćwiczenia ogólnorozwojowe i profilowane realizowane w obiektach </w:t>
            </w:r>
            <w:proofErr w:type="spellStart"/>
            <w:r w:rsidRPr="00603E8C">
              <w:rPr>
                <w:rFonts w:cs="Arial"/>
                <w:bCs/>
                <w:sz w:val="24"/>
                <w:szCs w:val="24"/>
              </w:rPr>
              <w:t>CSiR</w:t>
            </w:r>
            <w:proofErr w:type="spellEnd"/>
            <w:r w:rsidRPr="00603E8C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793244" w:rsidRPr="00603E8C" w14:paraId="39EFA506" w14:textId="77777777" w:rsidTr="00793244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B0711A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793244" w:rsidRPr="00603E8C" w14:paraId="7C44187B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AA1F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Podstawowa wiedza i umiejętności uzyskane na wcześniejszych etapach edukacji szkolnej.</w:t>
            </w:r>
          </w:p>
        </w:tc>
      </w:tr>
      <w:tr w:rsidR="00793244" w:rsidRPr="00603E8C" w14:paraId="5CB29FF1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6C16C6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Treści modułu kształcenia:</w:t>
            </w:r>
          </w:p>
        </w:tc>
      </w:tr>
      <w:tr w:rsidR="00793244" w:rsidRPr="00603E8C" w14:paraId="39C4C2A7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EBD9D" w14:textId="77777777" w:rsidR="00793244" w:rsidRPr="00603E8C" w:rsidRDefault="00793244" w:rsidP="00603E8C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Kształtowanie cech motorycznych i sprawności ogólnej.</w:t>
            </w:r>
          </w:p>
          <w:p w14:paraId="09ACFA71" w14:textId="77777777" w:rsidR="00793244" w:rsidRPr="00603E8C" w:rsidRDefault="00793244" w:rsidP="00603E8C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Nauczanie i doskonalenie elementów technicznych</w:t>
            </w:r>
          </w:p>
          <w:p w14:paraId="4C1082B0" w14:textId="77777777" w:rsidR="00793244" w:rsidRPr="00603E8C" w:rsidRDefault="00793244" w:rsidP="00603E8C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Nauczanie i doskonalenie podstawowych elementów taktycznych.</w:t>
            </w:r>
          </w:p>
          <w:p w14:paraId="30727846" w14:textId="77777777" w:rsidR="00793244" w:rsidRPr="00603E8C" w:rsidRDefault="00793244" w:rsidP="00603E8C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Sędziowanie dyscypliny, podstawy organizacyjne rywalizacji sportowej.</w:t>
            </w:r>
          </w:p>
          <w:p w14:paraId="327CE335" w14:textId="77777777" w:rsidR="00793244" w:rsidRPr="00603E8C" w:rsidRDefault="00793244" w:rsidP="00603E8C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Podstawy fizjologii wysiłku fizycznego. Zasady organizacji treningu sportowego.</w:t>
            </w:r>
          </w:p>
          <w:p w14:paraId="7C25308E" w14:textId="77777777" w:rsidR="00793244" w:rsidRPr="00603E8C" w:rsidRDefault="00793244" w:rsidP="00603E8C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Zapoznanie studentów z podstawowymi wiadomościami z zakresu edukacji zdrowotnej.</w:t>
            </w:r>
          </w:p>
        </w:tc>
      </w:tr>
      <w:tr w:rsidR="00793244" w:rsidRPr="00603E8C" w14:paraId="7490F69E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6C5F4D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Literatura podstawowa:</w:t>
            </w:r>
          </w:p>
        </w:tc>
      </w:tr>
      <w:tr w:rsidR="00793244" w:rsidRPr="00603E8C" w14:paraId="094C3DBA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20FF2" w14:textId="77777777" w:rsidR="00793244" w:rsidRPr="00603E8C" w:rsidRDefault="00793244" w:rsidP="00603E8C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Bondarowicz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Zabawy w grach sportowych. WSiP, Warszawa 2006.</w:t>
            </w:r>
          </w:p>
          <w:p w14:paraId="7F3A9D30" w14:textId="77777777" w:rsidR="00793244" w:rsidRPr="00603E8C" w:rsidRDefault="00793244" w:rsidP="00603E8C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Cz.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Sieniek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Zasób ćwiczeń technicznych z zakresu koszykówki, piłki ręcznej, siatkówki i piłki nożnej dla celów dydaktycznych, Sosnowiec 2010.</w:t>
            </w:r>
          </w:p>
          <w:p w14:paraId="06AD3865" w14:textId="77777777" w:rsidR="00793244" w:rsidRPr="00603E8C" w:rsidRDefault="00793244" w:rsidP="00603E8C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Z. Stawczyk, Gry i zabawy lekkoatletyczne. AWF, Poznań 1998.</w:t>
            </w:r>
          </w:p>
          <w:p w14:paraId="3E593B35" w14:textId="77777777" w:rsidR="00793244" w:rsidRPr="00603E8C" w:rsidRDefault="00793244" w:rsidP="00603E8C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R. Trześniowski, Zabawy i gry ruchowe. WSiP, Warszawa 2008.</w:t>
            </w:r>
          </w:p>
          <w:p w14:paraId="004122CB" w14:textId="77777777" w:rsidR="00793244" w:rsidRPr="00603E8C" w:rsidRDefault="00793244" w:rsidP="00603E8C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J. Talaga, A-Z sprawności fizycznej - atlas ćwiczeń. Ypsylon, Warszawa 1995.</w:t>
            </w:r>
          </w:p>
          <w:p w14:paraId="5DE0849C" w14:textId="77777777" w:rsidR="00793244" w:rsidRPr="00603E8C" w:rsidRDefault="00793244" w:rsidP="00603E8C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J. Talaga, Sprawność fizyczna ogólna. Poznań 2004.</w:t>
            </w:r>
          </w:p>
        </w:tc>
      </w:tr>
      <w:tr w:rsidR="00793244" w:rsidRPr="00603E8C" w14:paraId="17B6A7B5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E8BD6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lastRenderedPageBreak/>
              <w:t>Literatura dodatkowa:</w:t>
            </w:r>
          </w:p>
        </w:tc>
      </w:tr>
      <w:tr w:rsidR="00793244" w:rsidRPr="00603E8C" w14:paraId="0304E9FF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C8054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T. Arlet , Koszykówka, podstawy techniki i taktyki. Kraków 2001.</w:t>
            </w:r>
          </w:p>
          <w:p w14:paraId="72E3EB7B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L. Biernacki, J.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Kubrycht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Pierwsze kroki w piłce ręcznej. Przewodnik metodyczny, Gdańsk 2013.</w:t>
            </w:r>
          </w:p>
          <w:p w14:paraId="2CCDCD23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Bodarowicz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Zabawy i gry ruchowa na zajęciach sportowych. Warszawa 2002.</w:t>
            </w:r>
          </w:p>
          <w:p w14:paraId="6E439081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G. Grządziel, D.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Szade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Piłka siatkowa. Technika, taktyka i elementy mini siatkówki. AWF, Katowice 2008.</w:t>
            </w:r>
          </w:p>
          <w:p w14:paraId="310B8812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T, Vademecum koszykówki. Warszawa 1997.</w:t>
            </w:r>
          </w:p>
          <w:p w14:paraId="226FE0E6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I.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Lekner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Koszykówka podręcznik dla trenerów nauczycieli i studentów . Wrocław 2001.</w:t>
            </w:r>
          </w:p>
          <w:p w14:paraId="3913A089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A. Kowal, S.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Zaborniak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Piłka siatkowa w Szkole, Sosnowiec 2006.</w:t>
            </w:r>
          </w:p>
          <w:p w14:paraId="41027E76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T. Stefaniak, Atlas uniwersalnych ćwiczeń siłowych, Wydawnictwo BK 2011.</w:t>
            </w:r>
          </w:p>
          <w:p w14:paraId="17BA54C7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J. Talaga, Piłka nożna. Nauczanie i doskonalenie techniki,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Estrella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Warszawa 2015.</w:t>
            </w:r>
          </w:p>
          <w:p w14:paraId="62531CF3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J. Talaga- ABC młodego piłkarza- nauczanie techniki Poznań 2006.</w:t>
            </w:r>
          </w:p>
          <w:p w14:paraId="298A7B22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J. Wołyniec, Przepisy Gier Sportowych w zakresie podstawowym, Wydawnictwo BK 2006.</w:t>
            </w:r>
          </w:p>
          <w:p w14:paraId="40A28D8F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B.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Woynarowska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Edukacja zdrowotna, PWN, Warszawa 2008.</w:t>
            </w:r>
          </w:p>
          <w:p w14:paraId="371D885B" w14:textId="77777777" w:rsidR="00793244" w:rsidRPr="00603E8C" w:rsidRDefault="00793244" w:rsidP="00603E8C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A. Zając, J. Chmura, Przygotowanie sprawnościowe w zespołowych grach sportowych, AWF, Katowice 2013.</w:t>
            </w:r>
          </w:p>
        </w:tc>
      </w:tr>
      <w:tr w:rsidR="00793244" w:rsidRPr="00603E8C" w14:paraId="61F83407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91946E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Planowane formy/działania/metody dydaktyczne:</w:t>
            </w:r>
          </w:p>
        </w:tc>
      </w:tr>
      <w:tr w:rsidR="00793244" w:rsidRPr="00603E8C" w14:paraId="755765DB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C8E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Zajęcia w grupach z wykorzystaniem metody analitycznej, syntetycznej i kompleksowej w nauczaniu technik i metod specyficznych dla zajęć wychowania fizycznego (metody ścisłej, metod intensyfikujących i indywidualizujących zajęcia, pokaz, objaśnienia, metoda zadaniowa, metoda problemowa).</w:t>
            </w:r>
          </w:p>
        </w:tc>
      </w:tr>
      <w:tr w:rsidR="00793244" w:rsidRPr="00603E8C" w14:paraId="4ACD7B89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EB8802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793244" w:rsidRPr="00603E8C" w14:paraId="1CCC797F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90332" w14:textId="77777777" w:rsidR="00793244" w:rsidRPr="00603E8C" w:rsidRDefault="00793244" w:rsidP="00603E8C">
            <w:pPr>
              <w:tabs>
                <w:tab w:val="left" w:pos="2190"/>
              </w:tabs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Okazjonalnie testy i sprawdziany dla potrzeb startu w Akademickich Mistrzostwach Polski.</w:t>
            </w:r>
          </w:p>
        </w:tc>
      </w:tr>
      <w:tr w:rsidR="00793244" w:rsidRPr="00603E8C" w14:paraId="058C5A5B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5DB8ED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Forma i warunki zaliczenia:</w:t>
            </w:r>
          </w:p>
        </w:tc>
      </w:tr>
      <w:tr w:rsidR="00793244" w:rsidRPr="00603E8C" w14:paraId="7C7CFD0A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30B1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Zaliczenie na podstawie aktywnego uczestnictwa w zajęciach zgodnie z Regulaminem Centrum Sportu i Rekreacji.</w:t>
            </w:r>
          </w:p>
        </w:tc>
      </w:tr>
      <w:tr w:rsidR="00793244" w:rsidRPr="00603E8C" w14:paraId="6025153E" w14:textId="77777777" w:rsidTr="00793244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0475B9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Bilans punktów ECTS:</w:t>
            </w:r>
          </w:p>
        </w:tc>
      </w:tr>
      <w:tr w:rsidR="00793244" w:rsidRPr="00603E8C" w14:paraId="4818C48C" w14:textId="77777777" w:rsidTr="00793244">
        <w:trPr>
          <w:trHeight w:val="37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ACDFF7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>Studia stacjonarne</w:t>
            </w:r>
          </w:p>
        </w:tc>
      </w:tr>
      <w:tr w:rsidR="00793244" w:rsidRPr="00603E8C" w14:paraId="4CF482B1" w14:textId="77777777" w:rsidTr="00793244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390313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7F667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793244" w:rsidRPr="00603E8C" w14:paraId="238D2CF1" w14:textId="77777777" w:rsidTr="00793244">
        <w:trPr>
          <w:trHeight w:val="33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69FC2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 xml:space="preserve">Udział w zajęciach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BBF0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793244" w:rsidRPr="00603E8C" w14:paraId="5558B277" w14:textId="77777777" w:rsidTr="00793244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1DD82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BBAC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793244" w:rsidRPr="00603E8C" w14:paraId="03D40850" w14:textId="77777777" w:rsidTr="00793244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36116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06B5F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2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793244" w:rsidRPr="00603E8C" w14:paraId="1F2048E1" w14:textId="77777777" w:rsidTr="00793244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4F8EA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>Studia niestacjonarne</w:t>
            </w:r>
          </w:p>
        </w:tc>
      </w:tr>
      <w:tr w:rsidR="00793244" w:rsidRPr="00603E8C" w14:paraId="178D2470" w14:textId="77777777" w:rsidTr="00793244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9899CF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516B45" w14:textId="77777777" w:rsidR="00793244" w:rsidRPr="00603E8C" w:rsidRDefault="00793244" w:rsidP="00603E8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603E8C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793244" w:rsidRPr="00603E8C" w14:paraId="0441A2B1" w14:textId="77777777" w:rsidTr="00793244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BA58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Nie dotyczy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9A812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93244" w:rsidRPr="00603E8C" w14:paraId="7543C038" w14:textId="77777777" w:rsidTr="00793244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B2635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5AB26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93244" w:rsidRPr="00603E8C" w14:paraId="03F2FCFC" w14:textId="77777777" w:rsidTr="00793244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22871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659E1" w14:textId="77777777" w:rsidR="00793244" w:rsidRPr="00603E8C" w:rsidRDefault="00793244" w:rsidP="00603E8C">
            <w:pPr>
              <w:keepNext/>
              <w:spacing w:after="0" w:line="360" w:lineRule="auto"/>
              <w:ind w:left="0"/>
              <w:outlineLvl w:val="2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1BE006EC" w14:textId="77777777" w:rsidR="00793244" w:rsidRPr="00603E8C" w:rsidRDefault="00793244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p w14:paraId="7C764820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angielski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18"/>
        <w:gridCol w:w="567"/>
        <w:gridCol w:w="1898"/>
      </w:tblGrid>
      <w:tr w:rsidR="0082386D" w:rsidRPr="00603E8C" w14:paraId="555C4556" w14:textId="77777777" w:rsidTr="0082386D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0B9DCE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br w:type="page"/>
            </w:r>
            <w:r w:rsidRPr="00603E8C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82386D" w:rsidRPr="00603E8C" w14:paraId="44C98C11" w14:textId="77777777" w:rsidTr="0082386D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DCCFA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Nazwa przedmiotu/modułu kształcenia:</w:t>
            </w:r>
            <w:r w:rsidRPr="00603E8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172A95" w14:textId="77777777" w:rsidR="0082386D" w:rsidRPr="00603E8C" w:rsidRDefault="0082386D" w:rsidP="00603E8C">
            <w:pPr>
              <w:pStyle w:val="sylabusyspistreci"/>
              <w:spacing w:line="360" w:lineRule="auto"/>
              <w:rPr>
                <w:b/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 </w:t>
            </w:r>
            <w:bookmarkStart w:id="1" w:name="_Toc208393027"/>
            <w:r w:rsidRPr="00603E8C">
              <w:rPr>
                <w:sz w:val="24"/>
                <w:szCs w:val="24"/>
              </w:rPr>
              <w:t>Język angielski 1</w:t>
            </w:r>
            <w:bookmarkEnd w:id="1"/>
          </w:p>
        </w:tc>
      </w:tr>
      <w:tr w:rsidR="0082386D" w:rsidRPr="00603E8C" w14:paraId="4BC7A77C" w14:textId="77777777" w:rsidTr="0082386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0F3E4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języku</w:t>
            </w:r>
            <w:proofErr w:type="spellEnd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angielskim</w:t>
            </w:r>
            <w:proofErr w:type="spellEnd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D4AB9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sz w:val="24"/>
                <w:szCs w:val="24"/>
                <w:lang w:val="en-US"/>
              </w:rPr>
              <w:t xml:space="preserve"> English 1</w:t>
            </w:r>
          </w:p>
        </w:tc>
      </w:tr>
      <w:tr w:rsidR="0082386D" w:rsidRPr="00603E8C" w14:paraId="6426EDD1" w14:textId="77777777" w:rsidTr="0082386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71128B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Język wykładowy:</w:t>
            </w:r>
            <w:r w:rsidRPr="00603E8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137D0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Angielski (wspomagany jęz. polskim)</w:t>
            </w:r>
          </w:p>
        </w:tc>
      </w:tr>
      <w:tr w:rsidR="0082386D" w:rsidRPr="00603E8C" w14:paraId="3A380354" w14:textId="77777777" w:rsidTr="0082386D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7E612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6253D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Rolnictwo</w:t>
            </w:r>
          </w:p>
        </w:tc>
      </w:tr>
      <w:tr w:rsidR="0082386D" w:rsidRPr="00603E8C" w14:paraId="315E9C00" w14:textId="77777777" w:rsidTr="0082386D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E47048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B4279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Centrum Języków Obcych</w:t>
            </w:r>
          </w:p>
        </w:tc>
      </w:tr>
      <w:tr w:rsidR="0082386D" w:rsidRPr="00603E8C" w14:paraId="41259911" w14:textId="77777777" w:rsidTr="0082386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9379EE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B94F5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obowiązkowy</w:t>
            </w:r>
          </w:p>
        </w:tc>
      </w:tr>
      <w:tr w:rsidR="0082386D" w:rsidRPr="00603E8C" w14:paraId="44D732EC" w14:textId="77777777" w:rsidTr="0082386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A6E008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18508E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pierwszego stopnia</w:t>
            </w:r>
          </w:p>
        </w:tc>
      </w:tr>
      <w:tr w:rsidR="0082386D" w:rsidRPr="00603E8C" w14:paraId="67CB9EC8" w14:textId="77777777" w:rsidTr="0082386D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C971B0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1B1A4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1</w:t>
            </w:r>
          </w:p>
        </w:tc>
      </w:tr>
      <w:tr w:rsidR="0082386D" w:rsidRPr="00603E8C" w14:paraId="643F6EFA" w14:textId="77777777" w:rsidTr="0082386D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975712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F3FD0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2</w:t>
            </w:r>
          </w:p>
        </w:tc>
      </w:tr>
      <w:tr w:rsidR="0082386D" w:rsidRPr="00603E8C" w14:paraId="5425287B" w14:textId="77777777" w:rsidTr="0082386D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9160C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3BC5E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4</w:t>
            </w:r>
          </w:p>
        </w:tc>
      </w:tr>
      <w:tr w:rsidR="0082386D" w:rsidRPr="00603E8C" w14:paraId="6A520203" w14:textId="77777777" w:rsidTr="0082386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08EDB8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890356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dr</w:t>
            </w:r>
            <w:proofErr w:type="spellEnd"/>
            <w:r w:rsidRPr="00603E8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inż</w:t>
            </w:r>
            <w:proofErr w:type="spellEnd"/>
            <w:r w:rsidRPr="00603E8C">
              <w:rPr>
                <w:rFonts w:cs="Arial"/>
                <w:sz w:val="24"/>
                <w:szCs w:val="24"/>
                <w:lang w:val="en-US"/>
              </w:rPr>
              <w:t xml:space="preserve">. Maria </w:t>
            </w: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Markowska</w:t>
            </w:r>
            <w:proofErr w:type="spellEnd"/>
          </w:p>
        </w:tc>
      </w:tr>
      <w:tr w:rsidR="0082386D" w:rsidRPr="00603E8C" w14:paraId="0681D44F" w14:textId="77777777" w:rsidTr="0082386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240C0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Imię i nazwisko prowadzących zajęcia: 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EE215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dr</w:t>
            </w:r>
            <w:proofErr w:type="spellEnd"/>
            <w:r w:rsidRPr="00603E8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inż</w:t>
            </w:r>
            <w:proofErr w:type="spellEnd"/>
            <w:r w:rsidRPr="00603E8C">
              <w:rPr>
                <w:rFonts w:cs="Arial"/>
                <w:sz w:val="24"/>
                <w:szCs w:val="24"/>
                <w:lang w:val="en-US"/>
              </w:rPr>
              <w:t xml:space="preserve">. Maria </w:t>
            </w: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Markowska</w:t>
            </w:r>
            <w:proofErr w:type="spellEnd"/>
          </w:p>
        </w:tc>
      </w:tr>
      <w:tr w:rsidR="0082386D" w:rsidRPr="00603E8C" w14:paraId="1C0156DF" w14:textId="77777777" w:rsidTr="0082386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BA9C1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03CDF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Posiada wiedzę i umiejętności wymagane do osiągnięcia językowej kompetencji komunikacyjnej na poziomie B2 ESOKJ Rady Europy.</w:t>
            </w:r>
          </w:p>
        </w:tc>
      </w:tr>
      <w:tr w:rsidR="0082386D" w:rsidRPr="00603E8C" w14:paraId="6D06F750" w14:textId="77777777" w:rsidTr="0082386D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6E703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Symbol efektu: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D2F71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Efekty uczenia się: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5D3D5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Symbol efektu </w:t>
            </w:r>
            <w:r w:rsidRPr="00603E8C">
              <w:rPr>
                <w:rFonts w:cs="Arial"/>
                <w:b/>
                <w:sz w:val="24"/>
                <w:szCs w:val="24"/>
              </w:rPr>
              <w:br/>
              <w:t>kierunkowego:</w:t>
            </w:r>
          </w:p>
        </w:tc>
      </w:tr>
      <w:tr w:rsidR="0082386D" w:rsidRPr="00603E8C" w14:paraId="232A17B7" w14:textId="77777777" w:rsidTr="0082386D">
        <w:trPr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4AA78E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0AD73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EF30A5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4092F556" w14:textId="77777777" w:rsidTr="0082386D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0DC7F0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0113B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</w:t>
            </w:r>
            <w:r w:rsidRPr="00603E8C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603E8C">
              <w:rPr>
                <w:rFonts w:cs="Arial"/>
                <w:sz w:val="24"/>
                <w:szCs w:val="24"/>
              </w:rPr>
              <w:t>z treściami modułu kształcenia.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5D4E5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22C6585A" w14:textId="77777777" w:rsidTr="0082386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60DAB1A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DDD2C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18EBA28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07E01EE6" w14:textId="77777777" w:rsidTr="0082386D">
        <w:trPr>
          <w:trHeight w:val="396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2E38499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6BF7F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09150EA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604050B8" w14:textId="77777777" w:rsidTr="0082386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E053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EA0604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zrozumieć znaczenie głównych wątków przekazu zawartego w złożonych tekstach na tematy konkretne i abstrakcyjne, łącznie z rozumieniem dyskusji na tematy z zakresu swojej specjalności;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5796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K_U12</w:t>
            </w:r>
          </w:p>
        </w:tc>
      </w:tr>
      <w:tr w:rsidR="0082386D" w:rsidRPr="00603E8C" w14:paraId="08119D49" w14:textId="77777777" w:rsidTr="0082386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658D6E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hideMark/>
          </w:tcPr>
          <w:p w14:paraId="38EF8A61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formułować przejrzyste wypowiedzi ustne i pisemne dotyczące tematów ogólnych i specjalistycznych;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9C87C6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0DF7413B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6CBB1A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6ABC4A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zdobywać informacje oraz udzielać ich;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C6494F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71411820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18E2CB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U_04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55DF0B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brać udział w dyskusji, argumentować, wyrażać aprobatę i sprzeciw, negocjować;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5A60D1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309BFFA4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9477A8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U_05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634BDC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kontrolować swoje wypowiedzi pod względem poprawności gramatycznej i leksykalnej;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6227C1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193DF619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BAAF8F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U_06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91DF306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trike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pracować samodzielnie z tekstem specjalistycznym.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00F82F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53CB20F9" w14:textId="77777777" w:rsidTr="0082386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16DA72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C73E8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B779D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2386D" w:rsidRPr="00603E8C" w14:paraId="0B9EED9B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BCDCC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26FAE58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vAlign w:val="center"/>
          </w:tcPr>
          <w:p w14:paraId="618021D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2386D" w:rsidRPr="00603E8C" w14:paraId="2F5035AE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0E0522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3E7E18A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ma świadomość potrzeby znajomości języka obcego w życiu prywatnym i przyszłej pracy zawodowej;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vAlign w:val="center"/>
            <w:hideMark/>
          </w:tcPr>
          <w:p w14:paraId="41C42C1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K_K01</w:t>
            </w:r>
          </w:p>
          <w:p w14:paraId="1DDC811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K_K02</w:t>
            </w:r>
          </w:p>
        </w:tc>
      </w:tr>
      <w:tr w:rsidR="0082386D" w:rsidRPr="00603E8C" w14:paraId="327BE149" w14:textId="77777777" w:rsidTr="0082386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28192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4597E7A" w14:textId="77777777" w:rsidR="0082386D" w:rsidRPr="00603E8C" w:rsidRDefault="0082386D" w:rsidP="00603E8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współdziałać i pracować w grupie, przyjmując w niej różne role.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vAlign w:val="center"/>
            <w:hideMark/>
          </w:tcPr>
          <w:p w14:paraId="1855E697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2386D" w:rsidRPr="00603E8C" w14:paraId="754DAC6B" w14:textId="77777777" w:rsidTr="0082386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7E6A5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3382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Konwersatorium</w:t>
            </w:r>
          </w:p>
        </w:tc>
      </w:tr>
      <w:tr w:rsidR="0082386D" w:rsidRPr="00603E8C" w14:paraId="097700D3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DC821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br w:type="page"/>
            </w:r>
            <w:r w:rsidRPr="00603E8C">
              <w:rPr>
                <w:rFonts w:cs="Arial"/>
                <w:b/>
                <w:sz w:val="24"/>
                <w:szCs w:val="24"/>
              </w:rPr>
              <w:t>Wymagania wstępne i dodatkowe</w:t>
            </w:r>
            <w:r w:rsidRPr="00603E8C">
              <w:rPr>
                <w:rFonts w:cs="Arial"/>
                <w:sz w:val="24"/>
                <w:szCs w:val="24"/>
              </w:rPr>
              <w:t xml:space="preserve">: </w:t>
            </w:r>
          </w:p>
        </w:tc>
      </w:tr>
      <w:tr w:rsidR="0082386D" w:rsidRPr="00603E8C" w14:paraId="5A758EC0" w14:textId="77777777" w:rsidTr="0082386D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676409" w14:textId="77777777" w:rsidR="0082386D" w:rsidRPr="00603E8C" w:rsidRDefault="0082386D" w:rsidP="00603E8C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Umiejętność posługiwania się jęz. angielskim na poziomie B1 ESOKJ.</w:t>
            </w:r>
          </w:p>
        </w:tc>
      </w:tr>
      <w:tr w:rsidR="0082386D" w:rsidRPr="00603E8C" w14:paraId="6ACD7EB4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F241A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Treści modułu kształcenia:</w:t>
            </w:r>
          </w:p>
        </w:tc>
      </w:tr>
      <w:tr w:rsidR="0082386D" w:rsidRPr="00603E8C" w14:paraId="5F179C93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2B3E7" w14:textId="77777777" w:rsidR="0082386D" w:rsidRPr="00603E8C" w:rsidRDefault="0082386D" w:rsidP="00603E8C">
            <w:pPr>
              <w:spacing w:after="0" w:line="360" w:lineRule="auto"/>
              <w:ind w:left="720"/>
              <w:rPr>
                <w:rFonts w:cs="Arial"/>
                <w:b/>
                <w:sz w:val="24"/>
                <w:szCs w:val="24"/>
                <w:u w:val="single"/>
              </w:rPr>
            </w:pPr>
            <w:r w:rsidRPr="00603E8C">
              <w:rPr>
                <w:rFonts w:cs="Arial"/>
                <w:b/>
                <w:sz w:val="24"/>
                <w:szCs w:val="24"/>
                <w:u w:val="single"/>
              </w:rPr>
              <w:t>Tematy</w:t>
            </w:r>
          </w:p>
          <w:p w14:paraId="793C9023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Przedstawienie siebie i innych. Nauka języków obcych.</w:t>
            </w:r>
          </w:p>
          <w:p w14:paraId="23728C26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Uczucia i emocje.</w:t>
            </w:r>
          </w:p>
          <w:p w14:paraId="7C7743F9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Czas wolny, wakacje, zainteresowania.</w:t>
            </w:r>
          </w:p>
          <w:p w14:paraId="0677B42D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Życie zawodowe, praca.</w:t>
            </w:r>
          </w:p>
          <w:p w14:paraId="3947DA9F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Zakupy i sprzedaż.</w:t>
            </w:r>
          </w:p>
          <w:p w14:paraId="149AC90D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Jedzenie, żywność.</w:t>
            </w:r>
          </w:p>
          <w:p w14:paraId="111FAF8C" w14:textId="77777777" w:rsidR="0082386D" w:rsidRPr="00603E8C" w:rsidRDefault="0082386D" w:rsidP="00603E8C">
            <w:pPr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Edukacja, szkoły, uczelnie, kursy.</w:t>
            </w:r>
          </w:p>
          <w:p w14:paraId="079E4DB4" w14:textId="77777777" w:rsidR="0082386D" w:rsidRPr="00603E8C" w:rsidRDefault="0082386D" w:rsidP="00603E8C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Teksty specjalistyczne o tematyce związanej z kierunkiem studiów.</w:t>
            </w:r>
          </w:p>
        </w:tc>
      </w:tr>
      <w:tr w:rsidR="0082386D" w:rsidRPr="00603E8C" w14:paraId="216163BD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DE975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lastRenderedPageBreak/>
              <w:t>Literatura</w:t>
            </w:r>
            <w:proofErr w:type="spellEnd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podstawowa</w:t>
            </w:r>
            <w:proofErr w:type="spellEnd"/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:</w:t>
            </w:r>
          </w:p>
        </w:tc>
      </w:tr>
      <w:tr w:rsidR="0082386D" w:rsidRPr="00603E8C" w14:paraId="0B36B930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3C0FCB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Outcomes</w:t>
            </w:r>
            <w:r w:rsidRPr="00603E8C">
              <w:rPr>
                <w:rFonts w:cs="Arial"/>
                <w:sz w:val="24"/>
                <w:szCs w:val="24"/>
                <w:lang w:val="en-US"/>
              </w:rPr>
              <w:t xml:space="preserve">, </w:t>
            </w:r>
            <w:r w:rsidRPr="00603E8C">
              <w:rPr>
                <w:rFonts w:cs="Arial"/>
                <w:b/>
                <w:sz w:val="24"/>
                <w:szCs w:val="24"/>
                <w:lang w:val="en-US"/>
              </w:rPr>
              <w:t>Intermediate B1/B2, Third Edition</w:t>
            </w:r>
            <w:r w:rsidRPr="00603E8C">
              <w:rPr>
                <w:rFonts w:cs="Arial"/>
                <w:sz w:val="24"/>
                <w:szCs w:val="24"/>
                <w:lang w:val="en-US"/>
              </w:rPr>
              <w:t xml:space="preserve">, Hugh </w:t>
            </w:r>
            <w:proofErr w:type="spellStart"/>
            <w:r w:rsidRPr="00603E8C">
              <w:rPr>
                <w:rFonts w:cs="Arial"/>
                <w:sz w:val="24"/>
                <w:szCs w:val="24"/>
                <w:lang w:val="en-US"/>
              </w:rPr>
              <w:t>Dellar</w:t>
            </w:r>
            <w:proofErr w:type="spellEnd"/>
            <w:r w:rsidRPr="00603E8C">
              <w:rPr>
                <w:rFonts w:cs="Arial"/>
                <w:sz w:val="24"/>
                <w:szCs w:val="24"/>
                <w:lang w:val="en-US"/>
              </w:rPr>
              <w:t>, Andrew Walkley, National Geographic Learning, CENGAGE Learning, 2023</w:t>
            </w:r>
          </w:p>
        </w:tc>
      </w:tr>
      <w:tr w:rsidR="0082386D" w:rsidRPr="00603E8C" w14:paraId="222F87C6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6B232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Literatura dodatkowa:</w:t>
            </w:r>
          </w:p>
        </w:tc>
      </w:tr>
      <w:tr w:rsidR="0082386D" w:rsidRPr="00603E8C" w14:paraId="51E6C2D6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788828" w14:textId="77777777" w:rsidR="0082386D" w:rsidRPr="00603E8C" w:rsidRDefault="0082386D" w:rsidP="00603E8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360" w:lineRule="auto"/>
              <w:ind w:left="567" w:hanging="283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 xml:space="preserve">Teksty specjalistyczne z różnych źródeł: </w:t>
            </w:r>
            <w:proofErr w:type="spellStart"/>
            <w:r w:rsidRPr="00603E8C">
              <w:rPr>
                <w:rFonts w:eastAsia="Times New Roman" w:cs="Arial"/>
                <w:sz w:val="24"/>
                <w:szCs w:val="24"/>
              </w:rPr>
              <w:t>internet</w:t>
            </w:r>
            <w:proofErr w:type="spellEnd"/>
            <w:r w:rsidRPr="00603E8C">
              <w:rPr>
                <w:rFonts w:eastAsia="Times New Roman" w:cs="Arial"/>
                <w:sz w:val="24"/>
                <w:szCs w:val="24"/>
              </w:rPr>
              <w:t>, prasa, publikacje naukowe, podręczniki naukowe;</w:t>
            </w:r>
          </w:p>
          <w:p w14:paraId="6F0C161C" w14:textId="77777777" w:rsidR="0082386D" w:rsidRPr="00603E8C" w:rsidRDefault="0082386D" w:rsidP="00603E8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360" w:lineRule="auto"/>
              <w:ind w:left="567" w:hanging="283"/>
              <w:rPr>
                <w:rFonts w:eastAsia="Times New Roman"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Wielki słownik angielsko-polski / polsko-angielski, red. nacz. J. Linde-</w:t>
            </w:r>
            <w:proofErr w:type="spellStart"/>
            <w:r w:rsidRPr="00603E8C">
              <w:rPr>
                <w:rFonts w:eastAsia="Times New Roman" w:cs="Arial"/>
                <w:sz w:val="24"/>
                <w:szCs w:val="24"/>
              </w:rPr>
              <w:t>Usiekniewicz</w:t>
            </w:r>
            <w:proofErr w:type="spellEnd"/>
            <w:r w:rsidRPr="00603E8C">
              <w:rPr>
                <w:rFonts w:eastAsia="Times New Roman" w:cs="Arial"/>
                <w:sz w:val="24"/>
                <w:szCs w:val="24"/>
              </w:rPr>
              <w:t xml:space="preserve">; </w:t>
            </w:r>
            <w:r w:rsidRPr="00603E8C">
              <w:rPr>
                <w:rFonts w:cs="Arial"/>
                <w:sz w:val="24"/>
                <w:szCs w:val="24"/>
              </w:rPr>
              <w:t>red. nauk. B. Lewandowska-Tomaszczyk,</w:t>
            </w:r>
            <w:r w:rsidRPr="00603E8C">
              <w:rPr>
                <w:rFonts w:eastAsia="Times New Roman" w:cs="Arial"/>
                <w:sz w:val="24"/>
                <w:szCs w:val="24"/>
              </w:rPr>
              <w:t xml:space="preserve"> okresowo: J. Fisiak, T. Piotrowski</w:t>
            </w:r>
            <w:r w:rsidRPr="00603E8C">
              <w:rPr>
                <w:rFonts w:cs="Arial"/>
                <w:sz w:val="24"/>
                <w:szCs w:val="24"/>
              </w:rPr>
              <w:t xml:space="preserve">, 2014, </w:t>
            </w:r>
            <w:r w:rsidRPr="00603E8C">
              <w:rPr>
                <w:rFonts w:eastAsia="Times New Roman" w:cs="Arial"/>
                <w:sz w:val="24"/>
                <w:szCs w:val="24"/>
              </w:rPr>
              <w:t>Warszawa: Wydawnictwo Naukowe PWN, [Oxford]: Oxford University Press;</w:t>
            </w:r>
          </w:p>
          <w:p w14:paraId="3DB91720" w14:textId="77777777" w:rsidR="0082386D" w:rsidRPr="00603E8C" w:rsidRDefault="0082386D" w:rsidP="00603E8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360" w:lineRule="auto"/>
              <w:ind w:left="567" w:hanging="283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603E8C">
              <w:rPr>
                <w:rFonts w:eastAsia="Times New Roman" w:cs="Arial"/>
                <w:sz w:val="24"/>
                <w:szCs w:val="24"/>
                <w:lang w:val="en-US"/>
              </w:rPr>
              <w:t>Oxford Advanced Learner’s Dictionary of Current English, A. S. Hornby; managing ed.: J. Turnbull [et al.], 2010, Oxford: Oxford University Press;</w:t>
            </w:r>
          </w:p>
          <w:p w14:paraId="00B8F049" w14:textId="77777777" w:rsidR="0082386D" w:rsidRPr="00603E8C" w:rsidRDefault="0082386D" w:rsidP="00603E8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360" w:lineRule="auto"/>
              <w:ind w:left="567" w:hanging="283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603E8C">
              <w:rPr>
                <w:rFonts w:eastAsia="Times New Roman" w:cs="Arial"/>
                <w:sz w:val="24"/>
                <w:szCs w:val="24"/>
                <w:lang w:val="en-US"/>
              </w:rPr>
              <w:t>English Grammar in Use: a self-study reference and practice book for intermediate learners of English with answers and CD-ROM, R. Murphy, 2012, Cambridge: Cambridge University Press</w:t>
            </w:r>
          </w:p>
        </w:tc>
      </w:tr>
      <w:tr w:rsidR="0082386D" w:rsidRPr="00603E8C" w14:paraId="0FD89598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CD6CEE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Planowane formy/działania/metody dydaktyczne:</w:t>
            </w:r>
          </w:p>
        </w:tc>
      </w:tr>
      <w:tr w:rsidR="0082386D" w:rsidRPr="00603E8C" w14:paraId="3EA79CA7" w14:textId="77777777" w:rsidTr="0082386D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EFA55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82386D" w:rsidRPr="00603E8C" w14:paraId="6BA8D73C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319188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Sposoby weryfikacji efektów uczenia się osiąganych przez studenta: </w:t>
            </w:r>
          </w:p>
        </w:tc>
      </w:tr>
      <w:tr w:rsidR="0082386D" w:rsidRPr="00603E8C" w14:paraId="4A7A843C" w14:textId="77777777" w:rsidTr="0082386D">
        <w:trPr>
          <w:trHeight w:val="39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5607E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Pisemne testy sprawdzające, ocenianie na bieżąco zadań wykonanych w domu i w trakcie zajęć (w tym wypowiedzi ustnych). </w:t>
            </w:r>
          </w:p>
        </w:tc>
      </w:tr>
      <w:tr w:rsidR="0082386D" w:rsidRPr="00603E8C" w14:paraId="17B2B443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2FBEA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Forma i warunki zaliczenia:</w:t>
            </w:r>
          </w:p>
        </w:tc>
      </w:tr>
      <w:tr w:rsidR="0082386D" w:rsidRPr="00603E8C" w14:paraId="1D9B5315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DBA37C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2BFA5AB5" w14:textId="77777777" w:rsidR="0082386D" w:rsidRPr="00603E8C" w:rsidRDefault="0082386D" w:rsidP="00603E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co najmniej dwóch testów sprawdzających stopień opanowania wiedzy i umiejętności;</w:t>
            </w:r>
          </w:p>
          <w:p w14:paraId="3E7698F0" w14:textId="77777777" w:rsidR="0082386D" w:rsidRPr="00603E8C" w:rsidRDefault="0082386D" w:rsidP="00603E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jakości wykonanych prac domowych oraz zadań na zajęciach;</w:t>
            </w:r>
          </w:p>
          <w:p w14:paraId="66D5F817" w14:textId="77777777" w:rsidR="0082386D" w:rsidRPr="00603E8C" w:rsidRDefault="0082386D" w:rsidP="00603E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aktywności na zajęciach oraz frekwencji.</w:t>
            </w:r>
          </w:p>
          <w:p w14:paraId="399B8071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82386D" w:rsidRPr="00603E8C" w14:paraId="25155D06" w14:textId="77777777" w:rsidTr="0082386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CF12E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lastRenderedPageBreak/>
              <w:t>Bilans punktów ECTS</w:t>
            </w:r>
          </w:p>
        </w:tc>
      </w:tr>
      <w:tr w:rsidR="0082386D" w:rsidRPr="00603E8C" w14:paraId="2337D540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9E63B4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Formy pracy studenta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63D6E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Obciążenie studenta</w:t>
            </w:r>
          </w:p>
        </w:tc>
      </w:tr>
      <w:tr w:rsidR="0082386D" w:rsidRPr="00603E8C" w14:paraId="6EDDACD0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CCBB9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3906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Studia stacjonarne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38533A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Studia niestacjonarne</w:t>
            </w:r>
          </w:p>
        </w:tc>
      </w:tr>
      <w:tr w:rsidR="0082386D" w:rsidRPr="00603E8C" w14:paraId="795AEB9B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3B921C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Udział w konwersatorium </w:t>
            </w: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167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60 godz.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B2F1A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82386D" w:rsidRPr="00603E8C" w14:paraId="4411B604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DA07B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Przygotowanie się do zajęć</w:t>
            </w: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C3D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30 godz.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94390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82386D" w:rsidRPr="00603E8C" w14:paraId="7EA1E3DE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094F6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Przygotowanie się do kolokwiów</w:t>
            </w: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9595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 godz.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7A447A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82386D" w:rsidRPr="00603E8C" w14:paraId="0A01A762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FBCE7" w14:textId="77777777" w:rsidR="0082386D" w:rsidRPr="00603E8C" w:rsidRDefault="0082386D" w:rsidP="00603E8C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EEAA22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bCs/>
                <w:sz w:val="24"/>
                <w:szCs w:val="24"/>
              </w:rPr>
              <w:t>100 godz.</w:t>
            </w:r>
          </w:p>
        </w:tc>
      </w:tr>
      <w:tr w:rsidR="0082386D" w:rsidRPr="00603E8C" w14:paraId="79657608" w14:textId="77777777" w:rsidTr="0082386D">
        <w:trPr>
          <w:trHeight w:val="34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7F0395" w14:textId="77777777" w:rsidR="0082386D" w:rsidRPr="00603E8C" w:rsidRDefault="0082386D" w:rsidP="00603E8C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9790B" w14:textId="77777777" w:rsidR="0082386D" w:rsidRPr="00603E8C" w:rsidRDefault="0082386D" w:rsidP="00603E8C">
            <w:pPr>
              <w:pStyle w:val="Nagwek3"/>
              <w:spacing w:before="120" w:line="360" w:lineRule="auto"/>
              <w:rPr>
                <w:rFonts w:ascii="Arial" w:hAnsi="Arial" w:cs="Arial"/>
              </w:rPr>
            </w:pPr>
            <w:r w:rsidRPr="00603E8C">
              <w:rPr>
                <w:rFonts w:ascii="Arial" w:hAnsi="Arial" w:cs="Arial"/>
              </w:rPr>
              <w:t>4 ECTS</w:t>
            </w:r>
          </w:p>
        </w:tc>
      </w:tr>
    </w:tbl>
    <w:p w14:paraId="446E0558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4BCFE54C" w14:textId="77777777" w:rsidR="0082386D" w:rsidRPr="00603E8C" w:rsidRDefault="0082386D" w:rsidP="00603E8C">
      <w:pPr>
        <w:spacing w:line="360" w:lineRule="auto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niemiecki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2386D" w:rsidRPr="00603E8C" w14:paraId="6A851517" w14:textId="77777777" w:rsidTr="0082386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19C76C5" w14:textId="77777777" w:rsidR="0082386D" w:rsidRPr="00603E8C" w:rsidRDefault="0082386D" w:rsidP="00603E8C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603E8C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82386D" w:rsidRPr="00603E8C" w14:paraId="12CFEDC2" w14:textId="77777777" w:rsidTr="0082386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87160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650DD1" w14:textId="77777777" w:rsidR="0082386D" w:rsidRPr="00603E8C" w:rsidRDefault="0082386D" w:rsidP="00603E8C">
            <w:pPr>
              <w:pStyle w:val="sylabusyspistreci"/>
              <w:spacing w:line="360" w:lineRule="auto"/>
              <w:rPr>
                <w:sz w:val="24"/>
                <w:szCs w:val="24"/>
              </w:rPr>
            </w:pPr>
            <w:bookmarkStart w:id="2" w:name="_Toc208393028"/>
            <w:r w:rsidRPr="00603E8C">
              <w:rPr>
                <w:sz w:val="24"/>
                <w:szCs w:val="24"/>
              </w:rPr>
              <w:t>Język niemiecki I</w:t>
            </w:r>
            <w:bookmarkEnd w:id="2"/>
          </w:p>
        </w:tc>
      </w:tr>
      <w:tr w:rsidR="0082386D" w:rsidRPr="00603E8C" w14:paraId="568DD5A6" w14:textId="77777777" w:rsidTr="0082386D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E0F56E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346184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sz w:val="24"/>
                <w:szCs w:val="24"/>
              </w:rPr>
              <w:t>German I</w:t>
            </w:r>
          </w:p>
        </w:tc>
      </w:tr>
      <w:tr w:rsidR="0082386D" w:rsidRPr="00603E8C" w14:paraId="6FF3F4D3" w14:textId="77777777" w:rsidTr="0082386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4A3333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AE29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niemiecki (wspomagany językiem polskim)</w:t>
            </w:r>
          </w:p>
        </w:tc>
      </w:tr>
      <w:tr w:rsidR="0082386D" w:rsidRPr="00603E8C" w14:paraId="4049072C" w14:textId="77777777" w:rsidTr="0082386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043C68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8E686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82386D" w:rsidRPr="00603E8C" w14:paraId="7ED35B5D" w14:textId="77777777" w:rsidTr="0082386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A4FA33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1F60D9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Centrum Języków Obcych</w:t>
            </w:r>
          </w:p>
        </w:tc>
      </w:tr>
      <w:tr w:rsidR="0082386D" w:rsidRPr="00603E8C" w14:paraId="5CC38645" w14:textId="77777777" w:rsidTr="0082386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650CC7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A7E9D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82386D" w:rsidRPr="00603E8C" w14:paraId="68C19329" w14:textId="77777777" w:rsidTr="0082386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02EDE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6D2217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82386D" w:rsidRPr="00603E8C" w14:paraId="394AF713" w14:textId="77777777" w:rsidTr="0082386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377EA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03E3E8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82386D" w:rsidRPr="00603E8C" w14:paraId="4F283BE5" w14:textId="77777777" w:rsidTr="0082386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F56BC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35270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82386D" w:rsidRPr="00603E8C" w14:paraId="26EB4A56" w14:textId="77777777" w:rsidTr="0082386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8EAB0A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447938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  <w:tr w:rsidR="0082386D" w:rsidRPr="00603E8C" w14:paraId="379BC22C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8F9BC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583FF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inż. Marzena Lisowska</w:t>
            </w:r>
          </w:p>
        </w:tc>
      </w:tr>
      <w:tr w:rsidR="0082386D" w:rsidRPr="00603E8C" w14:paraId="2DD827A4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74F61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119D9B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nauczyciele języka niemieckiego</w:t>
            </w:r>
          </w:p>
        </w:tc>
      </w:tr>
      <w:tr w:rsidR="0082386D" w:rsidRPr="00603E8C" w14:paraId="2E3959BB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757A5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E46667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82386D" w:rsidRPr="00603E8C" w14:paraId="033BDCC3" w14:textId="77777777" w:rsidTr="0082386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342C61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977017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B3D69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5D186C8E" w14:textId="77777777" w:rsidTr="0082386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A90D505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48F2CB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971549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2386D" w:rsidRPr="00603E8C" w14:paraId="18036EB7" w14:textId="77777777" w:rsidTr="0082386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097807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4E625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2037A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11C6460D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6BB17AE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8846B3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10D2EB9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28FAFE9B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E7A2833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6537A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91580CC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3C6F2FF7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0065ABF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D43471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ECB1D6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11C4B3FC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8FECAD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77696F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C14B732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136DAEC1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2399494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605B6E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476EAD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40FC8FA0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1D5D5A9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372B366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592566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3B5A3B9F" w14:textId="77777777" w:rsidTr="0082386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1EB13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8228E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682B8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229AD4F8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FAE2658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01C0C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94E7994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82386D" w:rsidRPr="00603E8C" w14:paraId="7301DC0A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8E8FC65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27816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F9C875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82386D" w:rsidRPr="00603E8C" w14:paraId="09B946AC" w14:textId="77777777" w:rsidTr="0082386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6362F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91BF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konwersatorium</w:t>
            </w:r>
          </w:p>
        </w:tc>
      </w:tr>
      <w:tr w:rsidR="0082386D" w:rsidRPr="00603E8C" w14:paraId="55CB7D12" w14:textId="77777777" w:rsidTr="0082386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3D8F8B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b w:val="0"/>
                <w:sz w:val="24"/>
                <w:szCs w:val="24"/>
              </w:rPr>
              <w:br w:type="page"/>
            </w:r>
            <w:r w:rsidRPr="00603E8C">
              <w:rPr>
                <w:sz w:val="24"/>
                <w:szCs w:val="24"/>
              </w:rPr>
              <w:t>Wymagania wstępne i dodatkowe:</w:t>
            </w:r>
          </w:p>
        </w:tc>
      </w:tr>
      <w:tr w:rsidR="0082386D" w:rsidRPr="00603E8C" w14:paraId="192A20D4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9F287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Umiejętność posługiwania się językiem niemieckim na poziomie B1 ESOKJ.</w:t>
            </w:r>
          </w:p>
        </w:tc>
      </w:tr>
      <w:tr w:rsidR="0082386D" w:rsidRPr="00603E8C" w14:paraId="5031E6CA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03A1B31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82386D" w:rsidRPr="00603E8C" w14:paraId="16CEFA6E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6FB1DF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Środowisko pracy</w:t>
            </w:r>
          </w:p>
          <w:p w14:paraId="49077BBF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Rozmowy i korespondencja służbowa</w:t>
            </w:r>
          </w:p>
          <w:p w14:paraId="3F233005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Organizacja firmy</w:t>
            </w:r>
          </w:p>
          <w:p w14:paraId="43F5FD4B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Projekty zawodowe</w:t>
            </w:r>
          </w:p>
          <w:p w14:paraId="4F02F90B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Kontrahenci/Klienci</w:t>
            </w:r>
          </w:p>
          <w:p w14:paraId="4018E9D2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Teksty specjalistyczne o tematyce związanej z kierunkiem studiów</w:t>
            </w:r>
          </w:p>
        </w:tc>
      </w:tr>
      <w:tr w:rsidR="0082386D" w:rsidRPr="00603E8C" w14:paraId="058125FA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D69F8F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82386D" w:rsidRPr="00603E8C" w14:paraId="34FF5BE0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9AA02B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603E8C">
              <w:rPr>
                <w:rFonts w:cs="Arial"/>
                <w:sz w:val="24"/>
                <w:szCs w:val="24"/>
                <w:lang w:val="de-DE"/>
              </w:rPr>
              <w:t xml:space="preserve">Anette Müller, Sabine Schlüter: </w:t>
            </w:r>
            <w:r w:rsidRPr="00603E8C">
              <w:rPr>
                <w:rFonts w:cs="Arial"/>
                <w:b/>
                <w:sz w:val="24"/>
                <w:szCs w:val="24"/>
                <w:lang w:val="de-DE"/>
              </w:rPr>
              <w:t>Im Beruf</w:t>
            </w:r>
            <w:r w:rsidRPr="00603E8C">
              <w:rPr>
                <w:rFonts w:cs="Arial"/>
                <w:sz w:val="24"/>
                <w:szCs w:val="24"/>
                <w:lang w:val="de-DE"/>
              </w:rPr>
              <w:t xml:space="preserve">: Kursbuch Deutsch als Fremd- und Zweitsprache. B1+/B2, </w:t>
            </w:r>
            <w:proofErr w:type="spellStart"/>
            <w:r w:rsidRPr="00603E8C">
              <w:rPr>
                <w:rFonts w:cs="Arial"/>
                <w:sz w:val="24"/>
                <w:szCs w:val="24"/>
                <w:lang w:val="de-DE"/>
              </w:rPr>
              <w:t>Hueber</w:t>
            </w:r>
            <w:proofErr w:type="spellEnd"/>
            <w:r w:rsidRPr="00603E8C">
              <w:rPr>
                <w:rFonts w:cs="Arial"/>
                <w:sz w:val="24"/>
                <w:szCs w:val="24"/>
                <w:lang w:val="de-DE"/>
              </w:rPr>
              <w:t xml:space="preserve"> Verlag 2013.</w:t>
            </w:r>
          </w:p>
        </w:tc>
      </w:tr>
      <w:tr w:rsidR="0082386D" w:rsidRPr="00603E8C" w14:paraId="668A0143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3747A70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dodatkowa:</w:t>
            </w:r>
          </w:p>
        </w:tc>
      </w:tr>
      <w:tr w:rsidR="0082386D" w:rsidRPr="00603E8C" w14:paraId="3B8646A5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5F5ABA" w14:textId="77777777" w:rsidR="0082386D" w:rsidRPr="00603E8C" w:rsidRDefault="0082386D" w:rsidP="00603E8C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Teksty specjalistyczne z różnych źródeł: Internet, prasa, publikacje naukowe, podręczniki naukowe;</w:t>
            </w:r>
          </w:p>
          <w:p w14:paraId="00288749" w14:textId="77777777" w:rsidR="0082386D" w:rsidRPr="00603E8C" w:rsidRDefault="0082386D" w:rsidP="00603E8C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603E8C">
              <w:rPr>
                <w:rFonts w:cs="Arial"/>
                <w:bCs/>
                <w:sz w:val="24"/>
                <w:szCs w:val="24"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603E8C">
              <w:rPr>
                <w:rFonts w:cs="Arial"/>
                <w:bCs/>
                <w:sz w:val="24"/>
                <w:szCs w:val="24"/>
                <w:lang w:val="de-DE"/>
              </w:rPr>
              <w:t>Czerska</w:t>
            </w:r>
            <w:proofErr w:type="spellEnd"/>
            <w:r w:rsidRPr="00603E8C">
              <w:rPr>
                <w:rFonts w:cs="Arial"/>
                <w:bCs/>
                <w:sz w:val="24"/>
                <w:szCs w:val="24"/>
                <w:lang w:val="de-DE"/>
              </w:rPr>
              <w:t xml:space="preserve"> und Stanislaw </w:t>
            </w:r>
            <w:proofErr w:type="spellStart"/>
            <w:r w:rsidRPr="00603E8C">
              <w:rPr>
                <w:rFonts w:cs="Arial"/>
                <w:bCs/>
                <w:sz w:val="24"/>
                <w:szCs w:val="24"/>
                <w:lang w:val="de-DE"/>
              </w:rPr>
              <w:t>Walewski</w:t>
            </w:r>
            <w:proofErr w:type="spellEnd"/>
            <w:r w:rsidRPr="00603E8C">
              <w:rPr>
                <w:rFonts w:cs="Arial"/>
                <w:bCs/>
                <w:sz w:val="24"/>
                <w:szCs w:val="24"/>
                <w:lang w:val="de-DE"/>
              </w:rPr>
              <w:t>. Hrsg. Langenscheidt.</w:t>
            </w:r>
          </w:p>
          <w:p w14:paraId="2DDABCB5" w14:textId="77777777" w:rsidR="0082386D" w:rsidRPr="00603E8C" w:rsidRDefault="0082386D" w:rsidP="00603E8C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Repetytorium z gramatyki języka niemieckiego. Stanisław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Bęza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wyd. PWN.</w:t>
            </w:r>
          </w:p>
        </w:tc>
      </w:tr>
      <w:tr w:rsidR="0082386D" w:rsidRPr="00603E8C" w14:paraId="220C1ADC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50F678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2386D" w:rsidRPr="00603E8C" w14:paraId="53FB35E3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6F256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82386D" w:rsidRPr="00603E8C" w14:paraId="64480449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74F324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2386D" w:rsidRPr="00603E8C" w14:paraId="62E30B6C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D95D74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82386D" w:rsidRPr="00603E8C" w14:paraId="3EAD578C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B3A17B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82386D" w:rsidRPr="00603E8C" w14:paraId="7A7CE0E4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45DF1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1194B65A" w14:textId="77777777" w:rsidR="0082386D" w:rsidRPr="00603E8C" w:rsidRDefault="0082386D" w:rsidP="00603E8C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co najmniej dwóch testów sprawdzających stopień opanowania wiedzy i umiejętności;</w:t>
            </w:r>
          </w:p>
          <w:p w14:paraId="11245F55" w14:textId="77777777" w:rsidR="0082386D" w:rsidRPr="00603E8C" w:rsidRDefault="0082386D" w:rsidP="00603E8C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jakości wykonanych prac domowych oraz zadań na zajęciach;</w:t>
            </w:r>
          </w:p>
          <w:p w14:paraId="3B6A020B" w14:textId="77777777" w:rsidR="0082386D" w:rsidRPr="00603E8C" w:rsidRDefault="0082386D" w:rsidP="00603E8C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aktywności na zajęciach.</w:t>
            </w:r>
          </w:p>
          <w:p w14:paraId="6CDD2261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82386D" w:rsidRPr="00603E8C" w14:paraId="76C55D42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3CC7C3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Bilans punktów ECTS:</w:t>
            </w:r>
          </w:p>
        </w:tc>
      </w:tr>
      <w:tr w:rsidR="0082386D" w:rsidRPr="00603E8C" w14:paraId="2EA29480" w14:textId="77777777" w:rsidTr="0082386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C9797AE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2386D" w:rsidRPr="00603E8C" w14:paraId="0D44C05B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27C55F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6CBA34E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2386D" w:rsidRPr="00603E8C" w14:paraId="7F3FB73F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40E7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AE569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82386D" w:rsidRPr="00603E8C" w14:paraId="42FB33F1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5DE60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0F7B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82386D" w:rsidRPr="00603E8C" w14:paraId="24A0966C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47AF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D59F3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82386D" w:rsidRPr="00603E8C" w14:paraId="29EE61E3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B76A3A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3075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82386D" w:rsidRPr="00603E8C" w14:paraId="6195569D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E18E8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7E5526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  <w:tr w:rsidR="0082386D" w:rsidRPr="00603E8C" w14:paraId="689A0F91" w14:textId="77777777" w:rsidTr="0082386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28ADA3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82386D" w:rsidRPr="00603E8C" w14:paraId="082FDF58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542735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710DEC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2386D" w:rsidRPr="00603E8C" w14:paraId="29A8B7D6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7E6D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ED470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82386D" w:rsidRPr="00603E8C" w14:paraId="544026DB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15CF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9445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82386D" w:rsidRPr="00603E8C" w14:paraId="6B884ECF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F8AA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631F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82386D" w:rsidRPr="00603E8C" w14:paraId="18E01CA9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44593A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FF3F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82386D" w:rsidRPr="00603E8C" w14:paraId="4B7251D0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B83A83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A9997D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0ED5E3F4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rosyjski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2386D" w:rsidRPr="00603E8C" w14:paraId="3AABBC02" w14:textId="77777777" w:rsidTr="0082386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E96CFB9" w14:textId="77777777" w:rsidR="0082386D" w:rsidRPr="00603E8C" w:rsidRDefault="0082386D" w:rsidP="00603E8C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603E8C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82386D" w:rsidRPr="00603E8C" w14:paraId="40337EAA" w14:textId="77777777" w:rsidTr="0082386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585D5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027AF2" w14:textId="77777777" w:rsidR="0082386D" w:rsidRPr="00603E8C" w:rsidRDefault="0082386D" w:rsidP="00603E8C">
            <w:pPr>
              <w:pStyle w:val="sylabusyspistreci"/>
              <w:spacing w:line="360" w:lineRule="auto"/>
              <w:rPr>
                <w:sz w:val="24"/>
                <w:szCs w:val="24"/>
              </w:rPr>
            </w:pPr>
            <w:bookmarkStart w:id="3" w:name="_Toc208393029"/>
            <w:r w:rsidRPr="00603E8C">
              <w:rPr>
                <w:sz w:val="24"/>
                <w:szCs w:val="24"/>
              </w:rPr>
              <w:t>Język rosyjski I</w:t>
            </w:r>
            <w:bookmarkEnd w:id="3"/>
          </w:p>
        </w:tc>
      </w:tr>
      <w:tr w:rsidR="0082386D" w:rsidRPr="00603E8C" w14:paraId="5B6F5E80" w14:textId="77777777" w:rsidTr="0082386D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8F173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79D865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sz w:val="24"/>
                <w:szCs w:val="24"/>
              </w:rPr>
              <w:t>Russian I</w:t>
            </w:r>
          </w:p>
        </w:tc>
      </w:tr>
      <w:tr w:rsidR="0082386D" w:rsidRPr="00603E8C" w14:paraId="54D8A6A4" w14:textId="77777777" w:rsidTr="0082386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A893D1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9D7C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rosyjski (wspomagany językiem polskim)</w:t>
            </w:r>
          </w:p>
        </w:tc>
      </w:tr>
      <w:tr w:rsidR="0082386D" w:rsidRPr="00603E8C" w14:paraId="39373C1E" w14:textId="77777777" w:rsidTr="0082386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7DD33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1DE06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82386D" w:rsidRPr="00603E8C" w14:paraId="706C9133" w14:textId="77777777" w:rsidTr="0082386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0A1D3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10C543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Centrum Języków Obcych</w:t>
            </w:r>
          </w:p>
        </w:tc>
      </w:tr>
      <w:tr w:rsidR="0082386D" w:rsidRPr="00603E8C" w14:paraId="4087EB18" w14:textId="77777777" w:rsidTr="0082386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0B4718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B3170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82386D" w:rsidRPr="00603E8C" w14:paraId="6DDDADC7" w14:textId="77777777" w:rsidTr="0082386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52D95A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691F2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82386D" w:rsidRPr="00603E8C" w14:paraId="68AA28BC" w14:textId="77777777" w:rsidTr="0082386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60A07A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F96BD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82386D" w:rsidRPr="00603E8C" w14:paraId="70B1E288" w14:textId="77777777" w:rsidTr="0082386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E99F25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8B2908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82386D" w:rsidRPr="00603E8C" w14:paraId="2570731E" w14:textId="77777777" w:rsidTr="0082386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34C784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B0671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  <w:tr w:rsidR="0082386D" w:rsidRPr="00603E8C" w14:paraId="7E529C1D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FD067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EEB2E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Ewa Borkowska</w:t>
            </w:r>
          </w:p>
        </w:tc>
      </w:tr>
      <w:tr w:rsidR="0082386D" w:rsidRPr="00603E8C" w14:paraId="6CDBEF60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3BEDF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24BFB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nauczyciele języka rosyjskiego</w:t>
            </w:r>
          </w:p>
        </w:tc>
      </w:tr>
      <w:tr w:rsidR="0082386D" w:rsidRPr="00603E8C" w14:paraId="051167AA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7B278A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A8C81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82386D" w:rsidRPr="00603E8C" w14:paraId="4ADC3524" w14:textId="77777777" w:rsidTr="0082386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C28C8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969BA5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DDD90B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06598E12" w14:textId="77777777" w:rsidTr="0082386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CEF7E1E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C62F26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0B8E28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2386D" w:rsidRPr="00603E8C" w14:paraId="287C20C0" w14:textId="77777777" w:rsidTr="0082386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ABEDA1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C80FF5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18F503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190F6493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D01231E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AD06AB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BE5C6FB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53890641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E9229A0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53D13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8F0393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3D453D51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AC1BC03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56951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5A31ABA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240D0F9D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44E2DE9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44032F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A3AFD1C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60673337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41CB7DA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C5FA69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2494A4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636CC4C8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224A470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2C54644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5254FA1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82386D" w:rsidRPr="00603E8C" w14:paraId="49761D05" w14:textId="77777777" w:rsidTr="0082386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C60FB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5597E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1B14A2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6337FC5D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3442FC4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9E96211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9642DA6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82386D" w:rsidRPr="00603E8C" w14:paraId="40F2F29A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5D96B6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0FB272A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E1A45C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82386D" w:rsidRPr="00603E8C" w14:paraId="2EF5A930" w14:textId="77777777" w:rsidTr="0082386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51D097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C181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konwersatorium</w:t>
            </w:r>
          </w:p>
        </w:tc>
      </w:tr>
      <w:tr w:rsidR="0082386D" w:rsidRPr="00603E8C" w14:paraId="3D46955F" w14:textId="77777777" w:rsidTr="0082386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686710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b w:val="0"/>
                <w:sz w:val="24"/>
                <w:szCs w:val="24"/>
              </w:rPr>
              <w:br w:type="page"/>
            </w:r>
            <w:r w:rsidRPr="00603E8C">
              <w:rPr>
                <w:sz w:val="24"/>
                <w:szCs w:val="24"/>
              </w:rPr>
              <w:t>Wymagania wstępne i dodatkowe:</w:t>
            </w:r>
          </w:p>
        </w:tc>
      </w:tr>
      <w:tr w:rsidR="0082386D" w:rsidRPr="00603E8C" w14:paraId="5DC95C0C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DD3F11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Umiejętność posługiwania się językiem rosyjskim na poziomie B1 ESOKJ.</w:t>
            </w:r>
          </w:p>
        </w:tc>
      </w:tr>
      <w:tr w:rsidR="0082386D" w:rsidRPr="00603E8C" w14:paraId="0B9FE53F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0DD0F48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82386D" w:rsidRPr="00603E8C" w14:paraId="49CFF075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2A5C2F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Przedstawienie siebie i innych</w:t>
            </w:r>
            <w:r w:rsidRPr="00603E8C">
              <w:rPr>
                <w:rFonts w:cs="Arial"/>
                <w:sz w:val="24"/>
                <w:szCs w:val="24"/>
              </w:rPr>
              <w:t xml:space="preserve"> − języki obce w życiu codziennym i zawodowym.</w:t>
            </w:r>
          </w:p>
          <w:p w14:paraId="441F36B0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Rozmowy o uczuciach i emocjach</w:t>
            </w:r>
            <w:r w:rsidRPr="00603E8C">
              <w:rPr>
                <w:rFonts w:cs="Arial"/>
                <w:sz w:val="24"/>
                <w:szCs w:val="24"/>
              </w:rPr>
              <w:t xml:space="preserve"> − reagowanie na złe i dobre wiadomości. </w:t>
            </w:r>
          </w:p>
          <w:p w14:paraId="7C81DFF1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Wakacyjne wspomnienia</w:t>
            </w:r>
            <w:r w:rsidRPr="00603E8C">
              <w:rPr>
                <w:rFonts w:cs="Arial"/>
                <w:sz w:val="24"/>
                <w:szCs w:val="24"/>
              </w:rPr>
              <w:t xml:space="preserve"> − opis różnych wakacyjnych miejsc, pogody i planów na przyszłość. </w:t>
            </w:r>
          </w:p>
          <w:p w14:paraId="1D7910DF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Czas wolny</w:t>
            </w:r>
            <w:r w:rsidRPr="00603E8C">
              <w:rPr>
                <w:rFonts w:cs="Arial"/>
                <w:sz w:val="24"/>
                <w:szCs w:val="24"/>
              </w:rPr>
              <w:t xml:space="preserve"> − formy spędzania czasu wolnego, urazy i kontuzje towarzyszące zajęciom sportowym.</w:t>
            </w:r>
          </w:p>
          <w:p w14:paraId="4888F947" w14:textId="77777777" w:rsidR="0082386D" w:rsidRPr="00603E8C" w:rsidRDefault="0082386D" w:rsidP="00603E8C">
            <w:pPr>
              <w:pStyle w:val="Akapitzlist"/>
              <w:numPr>
                <w:ilvl w:val="0"/>
                <w:numId w:val="14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Teksty specjalistyczne</w:t>
            </w:r>
            <w:r w:rsidRPr="00603E8C">
              <w:rPr>
                <w:rFonts w:cs="Arial"/>
                <w:sz w:val="24"/>
                <w:szCs w:val="24"/>
              </w:rPr>
              <w:t xml:space="preserve"> o tematyce związanej z kierunkiem studiów.</w:t>
            </w:r>
          </w:p>
        </w:tc>
      </w:tr>
      <w:tr w:rsidR="0082386D" w:rsidRPr="00603E8C" w14:paraId="031FA93E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948A64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82386D" w:rsidRPr="00603E8C" w14:paraId="22C02D42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AC72E2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Arial Unicode MS" w:cs="Arial"/>
                <w:sz w:val="24"/>
                <w:szCs w:val="24"/>
              </w:rPr>
              <w:t xml:space="preserve">Anna </w:t>
            </w:r>
            <w:proofErr w:type="spellStart"/>
            <w:r w:rsidRPr="00603E8C">
              <w:rPr>
                <w:rFonts w:eastAsia="Arial Unicode MS" w:cs="Arial"/>
                <w:sz w:val="24"/>
                <w:szCs w:val="24"/>
              </w:rPr>
              <w:t>Pado</w:t>
            </w:r>
            <w:proofErr w:type="spellEnd"/>
            <w:r w:rsidRPr="00603E8C">
              <w:rPr>
                <w:rFonts w:eastAsia="Arial Unicode MS" w:cs="Arial"/>
                <w:sz w:val="24"/>
                <w:szCs w:val="24"/>
              </w:rPr>
              <w:t xml:space="preserve">, </w:t>
            </w:r>
            <w:r w:rsidRPr="00603E8C">
              <w:rPr>
                <w:rFonts w:eastAsia="Arial Unicode MS" w:cs="Arial"/>
                <w:i/>
                <w:sz w:val="24"/>
                <w:szCs w:val="24"/>
              </w:rPr>
              <w:t xml:space="preserve">Start. </w:t>
            </w:r>
            <w:proofErr w:type="spellStart"/>
            <w:r w:rsidRPr="00603E8C">
              <w:rPr>
                <w:rFonts w:eastAsia="Arial Unicode MS" w:cs="Arial"/>
                <w:i/>
                <w:sz w:val="24"/>
                <w:szCs w:val="24"/>
              </w:rPr>
              <w:t>ru</w:t>
            </w:r>
            <w:proofErr w:type="spellEnd"/>
            <w:r w:rsidRPr="00603E8C">
              <w:rPr>
                <w:rFonts w:eastAsia="Arial Unicode MS" w:cs="Arial"/>
                <w:i/>
                <w:sz w:val="24"/>
                <w:szCs w:val="24"/>
              </w:rPr>
              <w:t xml:space="preserve"> 2. Język rosyjski dla średnio zaawansowanych. Podręcznik z ćwiczeniami i płytą CD</w:t>
            </w:r>
            <w:r w:rsidRPr="00603E8C">
              <w:rPr>
                <w:rFonts w:eastAsia="Arial Unicode MS" w:cs="Arial"/>
                <w:sz w:val="24"/>
                <w:szCs w:val="24"/>
              </w:rPr>
              <w:t>. Kurs dla dorosłych i studentów,  Warszawa, Wyd. WSiP 2011, 112 s.</w:t>
            </w:r>
          </w:p>
        </w:tc>
      </w:tr>
      <w:tr w:rsidR="0082386D" w:rsidRPr="00603E8C" w14:paraId="0E8AEDC2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1950FC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dodatkowa:</w:t>
            </w:r>
          </w:p>
        </w:tc>
      </w:tr>
      <w:tr w:rsidR="0082386D" w:rsidRPr="00603E8C" w14:paraId="7C27829E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FE241" w14:textId="77777777" w:rsidR="0082386D" w:rsidRPr="00603E8C" w:rsidRDefault="0082386D" w:rsidP="00603E8C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Teksty specjalistyczne z różnych źródeł: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internet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prasa, publikacje naukowe, podręczniki naukowe.</w:t>
            </w:r>
          </w:p>
        </w:tc>
      </w:tr>
      <w:tr w:rsidR="0082386D" w:rsidRPr="00603E8C" w14:paraId="0EA5164B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2CAF1A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2386D" w:rsidRPr="00603E8C" w14:paraId="4D650936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54FC6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82386D" w:rsidRPr="00603E8C" w14:paraId="2261A231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81F433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2386D" w:rsidRPr="00603E8C" w14:paraId="6070F65B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980127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82386D" w:rsidRPr="00603E8C" w14:paraId="0AADB96B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8A7DBF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warunki zaliczenia:</w:t>
            </w:r>
          </w:p>
        </w:tc>
      </w:tr>
      <w:tr w:rsidR="0082386D" w:rsidRPr="00603E8C" w14:paraId="201D9133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AF03E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663694EE" w14:textId="77777777" w:rsidR="0082386D" w:rsidRPr="00603E8C" w:rsidRDefault="0082386D" w:rsidP="00603E8C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co najmniej dwóch testów sprawdzających stopień opanowania wiedzy i umiejętności;</w:t>
            </w:r>
          </w:p>
          <w:p w14:paraId="56FC55A3" w14:textId="77777777" w:rsidR="0082386D" w:rsidRPr="00603E8C" w:rsidRDefault="0082386D" w:rsidP="00603E8C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jakości wykonanych prac domowych oraz zadań na zajęciach;</w:t>
            </w:r>
          </w:p>
          <w:p w14:paraId="296E2CA0" w14:textId="77777777" w:rsidR="0082386D" w:rsidRPr="00603E8C" w:rsidRDefault="0082386D" w:rsidP="00603E8C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aktywności na zajęciach oraz frekwencji.</w:t>
            </w:r>
          </w:p>
          <w:p w14:paraId="02B2CADF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82386D" w:rsidRPr="00603E8C" w14:paraId="32740CA4" w14:textId="77777777" w:rsidTr="0082386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58103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82386D" w:rsidRPr="00603E8C" w14:paraId="41C91778" w14:textId="77777777" w:rsidTr="0082386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15BB8F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2386D" w:rsidRPr="00603E8C" w14:paraId="0FCC28CB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A962B1D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00CD2D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2386D" w:rsidRPr="00603E8C" w14:paraId="0C0DC16A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45A760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32C71E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82386D" w:rsidRPr="00603E8C" w14:paraId="25302697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C1A81F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5B71F8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82386D" w:rsidRPr="00603E8C" w14:paraId="7F7BD2DD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452D1F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0D5E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82386D" w:rsidRPr="00603E8C" w14:paraId="0DDECC3A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56C75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2EAE3B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82386D" w:rsidRPr="00603E8C" w14:paraId="004B56C6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D88CA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57E4E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  <w:tr w:rsidR="0082386D" w:rsidRPr="00603E8C" w14:paraId="45EF1F96" w14:textId="77777777" w:rsidTr="0082386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4C94A3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82386D" w:rsidRPr="00603E8C" w14:paraId="7582A570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9B94B6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A4CE14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2386D" w:rsidRPr="00603E8C" w14:paraId="106F5DFD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1ACA1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8688B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82386D" w:rsidRPr="00603E8C" w14:paraId="1DCDE962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55CF3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7B85F0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82386D" w:rsidRPr="00603E8C" w14:paraId="19EAC0B5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7F19FC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14C588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82386D" w:rsidRPr="00603E8C" w14:paraId="1759319B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EFB279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EBA2D" w14:textId="77777777" w:rsidR="0082386D" w:rsidRPr="00603E8C" w:rsidRDefault="0082386D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82386D" w:rsidRPr="00603E8C" w14:paraId="3FF3929D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0D84E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70FBE" w14:textId="77777777" w:rsidR="0082386D" w:rsidRPr="00603E8C" w:rsidRDefault="0082386D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7E4C596A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520F232E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29C5764D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tbl>
      <w:tblPr>
        <w:tblW w:w="10665" w:type="dxa"/>
        <w:tblInd w:w="-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elioracje rolne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7"/>
        <w:gridCol w:w="1258"/>
        <w:gridCol w:w="585"/>
        <w:gridCol w:w="2129"/>
      </w:tblGrid>
      <w:tr w:rsidR="0082386D" w:rsidRPr="00603E8C" w14:paraId="2D9A147D" w14:textId="77777777" w:rsidTr="0082386D">
        <w:trPr>
          <w:trHeight w:val="509"/>
        </w:trPr>
        <w:tc>
          <w:tcPr>
            <w:tcW w:w="1066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1758329B" w14:textId="77777777" w:rsidR="0082386D" w:rsidRPr="00603E8C" w:rsidRDefault="0082386D" w:rsidP="00603E8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603E8C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82386D" w:rsidRPr="00603E8C" w14:paraId="1251F19B" w14:textId="77777777" w:rsidTr="0082386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10D163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3D6B81" w14:textId="77777777" w:rsidR="0082386D" w:rsidRPr="00603E8C" w:rsidRDefault="0082386D" w:rsidP="00603E8C">
            <w:pPr>
              <w:pStyle w:val="sylabusyspistreci"/>
              <w:spacing w:line="360" w:lineRule="auto"/>
              <w:rPr>
                <w:sz w:val="24"/>
                <w:szCs w:val="24"/>
              </w:rPr>
            </w:pPr>
            <w:bookmarkStart w:id="4" w:name="_Toc208393030"/>
            <w:r w:rsidRPr="00603E8C">
              <w:rPr>
                <w:sz w:val="24"/>
                <w:szCs w:val="24"/>
              </w:rPr>
              <w:t>Melioracje rolne</w:t>
            </w:r>
            <w:bookmarkEnd w:id="4"/>
          </w:p>
        </w:tc>
      </w:tr>
      <w:tr w:rsidR="0082386D" w:rsidRPr="00603E8C" w14:paraId="330EA43B" w14:textId="77777777" w:rsidTr="0082386D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AE948F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861635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603E8C">
              <w:rPr>
                <w:sz w:val="24"/>
                <w:szCs w:val="24"/>
                <w:lang w:val="en-US"/>
              </w:rPr>
              <w:t>Land reclamation</w:t>
            </w:r>
          </w:p>
        </w:tc>
      </w:tr>
      <w:tr w:rsidR="0082386D" w:rsidRPr="00603E8C" w14:paraId="6C69017E" w14:textId="77777777" w:rsidTr="0082386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BF2F05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BB203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polski</w:t>
            </w:r>
          </w:p>
        </w:tc>
      </w:tr>
      <w:tr w:rsidR="0082386D" w:rsidRPr="00603E8C" w14:paraId="74590AB5" w14:textId="77777777" w:rsidTr="0082386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6B27E7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E6766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82386D" w:rsidRPr="00603E8C" w14:paraId="4D6C1281" w14:textId="77777777" w:rsidTr="0082386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FCB1ED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42816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82386D" w:rsidRPr="00603E8C" w14:paraId="4E765A36" w14:textId="77777777" w:rsidTr="0082386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60ECBE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B081F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82386D" w:rsidRPr="00603E8C" w14:paraId="2D3C0BB2" w14:textId="77777777" w:rsidTr="0082386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6FAB07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00E41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82386D" w:rsidRPr="00603E8C" w14:paraId="489E99DF" w14:textId="77777777" w:rsidTr="0082386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399795D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D1CC7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2386D" w:rsidRPr="00603E8C" w14:paraId="4E7EF296" w14:textId="77777777" w:rsidTr="0082386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81DE4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38EA3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82386D" w:rsidRPr="00603E8C" w14:paraId="484C2774" w14:textId="77777777" w:rsidTr="0082386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72D48D1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4F8273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82386D" w:rsidRPr="00603E8C" w14:paraId="7D504D00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92776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FB008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Dr hab. inż. Elżbieta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82386D" w:rsidRPr="00603E8C" w14:paraId="4D9DBBC2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A6F2E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C19C7F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Dr hab. inż. Elżbieta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, prof. uczelni, Dr inż. Emilia Rzążewska</w:t>
            </w:r>
          </w:p>
        </w:tc>
      </w:tr>
      <w:tr w:rsidR="0082386D" w:rsidRPr="00603E8C" w14:paraId="69EA9127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38D2A0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F5131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- Poznanie podstawowych pojęć z zakresu stosunków wodno-powietrznych w glebie - poznanie metod odwadniania i nawadniania, - poznanie metod ochrony terenu przed powodzią, suszą i erozją</w:t>
            </w:r>
          </w:p>
        </w:tc>
      </w:tr>
      <w:tr w:rsidR="0082386D" w:rsidRPr="00603E8C" w14:paraId="7A40313C" w14:textId="77777777" w:rsidTr="0082386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CF74A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BB5C0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C629D9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56F6CD58" w14:textId="77777777" w:rsidTr="0082386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BADCEF9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lastRenderedPageBreak/>
              <w:t xml:space="preserve">W_01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E9E9D2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Zna i rozumie w stopniu zaawansowanym teorie z zakresu melioracji rolnych, a także zjawisk i procesów związanych z regulacją stosunków wodnych w glebie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9BBDC15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K_W01 </w:t>
            </w:r>
          </w:p>
        </w:tc>
      </w:tr>
      <w:tr w:rsidR="0082386D" w:rsidRPr="00603E8C" w14:paraId="7B15A154" w14:textId="77777777" w:rsidTr="0082386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30A041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W_02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580BE0C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Zna i rozumie zagrożenia związane z możliwością wystąpienia powodzi i erozji gleb w wyniku nieprawidłowo prowadzonej działalności rolniczej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707A36E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K_W05 </w:t>
            </w:r>
          </w:p>
        </w:tc>
      </w:tr>
      <w:tr w:rsidR="0082386D" w:rsidRPr="00603E8C" w14:paraId="0A6BFA43" w14:textId="77777777" w:rsidTr="0082386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DB02CA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06A8D1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  <w:highlight w:val="yellow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8744ED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253F8AE8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B6C9EB9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U_01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1121CDD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Potrafi wykonać projekty i zadania związane z regulacją stosunków wodnych w glebie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EEA1549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K_U05 </w:t>
            </w:r>
          </w:p>
        </w:tc>
      </w:tr>
      <w:tr w:rsidR="0082386D" w:rsidRPr="00603E8C" w14:paraId="2D4F2728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C0A3A7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U_02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52E814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Potrafi określić pojemność wodną gleby i zaplanować właściwe zabiegi melioracyjne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9E19C3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K_U09 </w:t>
            </w:r>
          </w:p>
        </w:tc>
      </w:tr>
      <w:tr w:rsidR="0082386D" w:rsidRPr="00603E8C" w14:paraId="6544D22B" w14:textId="77777777" w:rsidTr="0082386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09DF0CA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2B4541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  <w:highlight w:val="yellow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0CC09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82386D" w:rsidRPr="00603E8C" w14:paraId="69414044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C3FA4BF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0A00728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Jest gotów do podnoszenia poziomu własnej wiedzy i umiejętności potrzebnej do podnoszenia kompetencji zawodowych wykorzystania jej w praktyce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3F6638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K_K01 </w:t>
            </w:r>
          </w:p>
        </w:tc>
      </w:tr>
      <w:tr w:rsidR="0082386D" w:rsidRPr="00603E8C" w14:paraId="3BC4A679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74B6D50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K_02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AD4C28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Jest gotów do odpowiedzialności za pracę własną oraz wykazuje gotowość do pracy w zespołach roboczych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A4FA047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K_K02 </w:t>
            </w:r>
          </w:p>
        </w:tc>
      </w:tr>
      <w:tr w:rsidR="0082386D" w:rsidRPr="00603E8C" w14:paraId="4AA88A7E" w14:textId="77777777" w:rsidTr="008238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2335244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K_03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E7BA2C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Jest gotów do zapewnienia odpowiednich warunków pracy w produkcji rolniczej oraz przestrzegania zasad BHP.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DDD7B2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K_K04 </w:t>
            </w:r>
          </w:p>
        </w:tc>
      </w:tr>
      <w:tr w:rsidR="0082386D" w:rsidRPr="00603E8C" w14:paraId="3B2B03E4" w14:textId="77777777" w:rsidTr="0082386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D5CF44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D2A70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 (15 godz.), ćwiczenia laboratoryjne (30 godz.), ćwiczenia terenowe (4 godz.)</w:t>
            </w:r>
          </w:p>
          <w:p w14:paraId="7BD1D02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 12 godz.), ćwiczenia laboratoryjne (18 godz.), ćwiczenia terenowe (4 godz.)</w:t>
            </w:r>
          </w:p>
        </w:tc>
      </w:tr>
      <w:tr w:rsidR="0082386D" w:rsidRPr="00603E8C" w14:paraId="6A05B2D3" w14:textId="77777777" w:rsidTr="0082386D">
        <w:trPr>
          <w:trHeight w:val="454"/>
        </w:trPr>
        <w:tc>
          <w:tcPr>
            <w:tcW w:w="10669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4123C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b w:val="0"/>
                <w:sz w:val="24"/>
                <w:szCs w:val="24"/>
              </w:rPr>
              <w:br w:type="page"/>
            </w:r>
            <w:r w:rsidRPr="00603E8C">
              <w:rPr>
                <w:sz w:val="24"/>
                <w:szCs w:val="24"/>
              </w:rPr>
              <w:t>Wymagania wstępne i dodatkowe:</w:t>
            </w:r>
          </w:p>
        </w:tc>
      </w:tr>
      <w:tr w:rsidR="0082386D" w:rsidRPr="00603E8C" w14:paraId="5738F394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AA3179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Znajomość podstawowej wiedzy z zakresu matematyki, chemii, przyrody oraz zrealizowanych modułów kierunkowych.</w:t>
            </w:r>
          </w:p>
        </w:tc>
      </w:tr>
      <w:tr w:rsidR="0082386D" w:rsidRPr="00603E8C" w14:paraId="00F0C05C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EE56216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82386D" w:rsidRPr="00603E8C" w14:paraId="20649FAF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03F26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lastRenderedPageBreak/>
              <w:t xml:space="preserve">Cele, zadania i zakres melioracji wodnych, rodzaje i zasoby wód powierzchniowych i podziemnych, melioracje przeciwerozyjne, fitomelioracje, agromelioracje, ciek i zlewnia, metody pomiarów prędkości wody i przepływu w ciekach otwartych, przyrządy pomiarowe (prądomierze elektromagnetyczne, ADCP), metoda obliczania prędkości średniej z </w:t>
            </w:r>
            <w:proofErr w:type="spellStart"/>
            <w:r w:rsidRPr="00603E8C">
              <w:t>tachoidy</w:t>
            </w:r>
            <w:proofErr w:type="spellEnd"/>
            <w:r w:rsidRPr="00603E8C">
              <w:t xml:space="preserve">, określenie objętości przepływu Q (m3/s) metodą </w:t>
            </w:r>
            <w:proofErr w:type="spellStart"/>
            <w:r w:rsidRPr="00603E8C">
              <w:t>Harlachera</w:t>
            </w:r>
            <w:proofErr w:type="spellEnd"/>
            <w:r w:rsidRPr="00603E8C">
              <w:t xml:space="preserve"> i </w:t>
            </w:r>
            <w:proofErr w:type="spellStart"/>
            <w:r w:rsidRPr="00603E8C">
              <w:t>Culmana</w:t>
            </w:r>
            <w:proofErr w:type="spellEnd"/>
            <w:r w:rsidRPr="00603E8C">
              <w:t xml:space="preserve">, formy wody w glebie, zjawiska zachodzące podczas przepływu wody w glebach, dostępność wody w glebie dla roślin, prawo </w:t>
            </w:r>
            <w:proofErr w:type="spellStart"/>
            <w:r w:rsidRPr="00603E8C">
              <w:t>Darcy</w:t>
            </w:r>
            <w:proofErr w:type="spellEnd"/>
            <w:r w:rsidRPr="00603E8C">
              <w:t xml:space="preserve">, </w:t>
            </w:r>
            <w:proofErr w:type="spellStart"/>
            <w:r w:rsidRPr="00603E8C">
              <w:t>fluacja</w:t>
            </w:r>
            <w:proofErr w:type="spellEnd"/>
            <w:r w:rsidRPr="00603E8C">
              <w:t xml:space="preserve">, małe budowle wodno-melioracyjne (groble, zastawki, mnichy, stopnie, bystrotoki, przepusty) , przyczyny nadmiernego uwilgotnienia, określanie potrzeb wodnych roślin uprawnych, sposoby regulowania zapobiegania i usuwania nadmiaru wody w glebie, zasada działania rowów melioracyjnych, elementy obliczeniowe rowu, projektowanie odwodnienia rowami, drenowanie, zasada działania drenów, elementy sieci drenarskiej, objawy uszkodzenia sieci </w:t>
            </w:r>
          </w:p>
          <w:p w14:paraId="1D53515A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2386D" w:rsidRPr="00603E8C" w14:paraId="1AE84BC3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F4EBE53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82386D" w:rsidRPr="00603E8C" w14:paraId="468F32B3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AF2C4A" w14:textId="77777777" w:rsidR="0082386D" w:rsidRPr="00603E8C" w:rsidRDefault="0082386D" w:rsidP="00603E8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Grzyb H.,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Kocan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P., Rytel Z. 1982. Melioracje. PWR i L. Warszawa.</w:t>
            </w:r>
          </w:p>
          <w:p w14:paraId="4742F26B" w14:textId="77777777" w:rsidR="0082386D" w:rsidRPr="00603E8C" w:rsidRDefault="0082386D" w:rsidP="00603E8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Nyc K. 2008. Melioracje wodne w inżynierii kształtowania środowiska. PAN Wydział NRL i W. Warszawa.</w:t>
            </w:r>
          </w:p>
          <w:p w14:paraId="6E5ABD0C" w14:textId="77777777" w:rsidR="0082386D" w:rsidRPr="00603E8C" w:rsidRDefault="0082386D" w:rsidP="00603E8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Prochal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P. 1987. Podstawy melioracji rolnych t.1 i 2. PWR i L. Warszawa.</w:t>
            </w:r>
          </w:p>
          <w:p w14:paraId="2A136ED2" w14:textId="77777777" w:rsidR="0082386D" w:rsidRPr="00603E8C" w:rsidRDefault="0082386D" w:rsidP="00603E8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Somorowski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Cz. 1993. Współczesne problemy melioracji. SGGW. Warszawa. </w:t>
            </w:r>
          </w:p>
        </w:tc>
      </w:tr>
      <w:tr w:rsidR="0082386D" w:rsidRPr="00603E8C" w14:paraId="47893F0E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E98D0A5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dodatkowa:</w:t>
            </w:r>
          </w:p>
        </w:tc>
      </w:tr>
      <w:tr w:rsidR="0082386D" w:rsidRPr="00603E8C" w14:paraId="5C6FA25A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4D253" w14:textId="77777777" w:rsidR="0082386D" w:rsidRPr="00603E8C" w:rsidRDefault="0082386D" w:rsidP="00603E8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Kaca E. Ćwiczenia z melioracji rolnych – deszczownie. SGGW. Warszawa.</w:t>
            </w:r>
          </w:p>
          <w:p w14:paraId="2645BCFB" w14:textId="77777777" w:rsidR="0082386D" w:rsidRPr="00603E8C" w:rsidRDefault="0082386D" w:rsidP="00603E8C">
            <w:pPr>
              <w:numPr>
                <w:ilvl w:val="0"/>
                <w:numId w:val="1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>Wanke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>Pabis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>Brandyk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T. 1994. 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t>Ćwiczenia z melioracji rolnych. SGGW. Warszawa.</w:t>
            </w:r>
          </w:p>
        </w:tc>
      </w:tr>
      <w:tr w:rsidR="0082386D" w:rsidRPr="00603E8C" w14:paraId="3C1DC242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1B4473D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2386D" w:rsidRPr="00603E8C" w14:paraId="49F5F65A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B2224F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Wykład – metoda podająca z wykorzystaniem prezentacji multimedialnej:</w:t>
            </w:r>
          </w:p>
          <w:p w14:paraId="38DB23B7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Ćwiczenia laboratoryjne – metoda aktywizująca i praktyczna tj. obliczanie wody łatwo dostępnej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odciekalności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z krzywej retencyjności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pF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wykonanie projektu profilu podłużnego rowu, obliczenia kubatury rowu, obliczanie rozstawy drenowania, obliczanie dawek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polewowych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w różnych systemach nawadniających</w:t>
            </w:r>
          </w:p>
        </w:tc>
      </w:tr>
      <w:tr w:rsidR="0082386D" w:rsidRPr="00603E8C" w14:paraId="0E97846E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BF8B07C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2386D" w:rsidRPr="00603E8C" w14:paraId="7FBB96E3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C01B58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Wykład: zaliczenie W_01; W_02;</w:t>
            </w:r>
          </w:p>
          <w:p w14:paraId="15E5DF54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Ćwiczenia: 2 kolokwia pisemne, ćwiczenia terenowe, aktywność na zajęciach</w:t>
            </w:r>
          </w:p>
          <w:p w14:paraId="2EB5639F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U_01; U_02; K_01; K_02 ; K_03</w:t>
            </w:r>
          </w:p>
        </w:tc>
      </w:tr>
      <w:tr w:rsidR="0082386D" w:rsidRPr="00603E8C" w14:paraId="253EC9E0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A987148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82386D" w:rsidRPr="00603E8C" w14:paraId="419843E8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34D5F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Warunek uzyskania zaliczenia z przedmiotu: </w:t>
            </w:r>
          </w:p>
          <w:p w14:paraId="694C1BC9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Kryterium oceny: 51-60% - dostateczny; 61-70% - dostateczny plus,71-80% - dobry, 81-90% - dobry plus, 91-100% - bardzo dobry</w:t>
            </w:r>
          </w:p>
          <w:p w14:paraId="27D2EBFA" w14:textId="77777777" w:rsidR="0082386D" w:rsidRPr="00603E8C" w:rsidRDefault="0082386D" w:rsidP="00603E8C">
            <w:pPr>
              <w:spacing w:after="0" w:line="360" w:lineRule="auto"/>
              <w:ind w:left="360" w:hanging="36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Pierwsze kolokwium, drugie kolokwium, rozwiązywanie zadań, ćwiczenia terenowe</w:t>
            </w:r>
          </w:p>
          <w:p w14:paraId="61B39642" w14:textId="77777777" w:rsidR="0082386D" w:rsidRPr="00603E8C" w:rsidRDefault="0082386D" w:rsidP="00603E8C">
            <w:pPr>
              <w:spacing w:after="0" w:line="360" w:lineRule="auto"/>
              <w:ind w:left="360" w:hanging="36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Uzyskanie co najmniej oceny dostatecznej z każdej formy zaliczenia</w:t>
            </w:r>
          </w:p>
        </w:tc>
      </w:tr>
      <w:tr w:rsidR="0082386D" w:rsidRPr="00603E8C" w14:paraId="76287D29" w14:textId="77777777" w:rsidTr="0082386D">
        <w:trPr>
          <w:trHeight w:val="32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97204A2" w14:textId="77777777" w:rsidR="0082386D" w:rsidRPr="00603E8C" w:rsidRDefault="0082386D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Bilans punktów ECTS:</w:t>
            </w:r>
          </w:p>
        </w:tc>
      </w:tr>
      <w:tr w:rsidR="0082386D" w:rsidRPr="00603E8C" w14:paraId="3429172E" w14:textId="77777777" w:rsidTr="0082386D">
        <w:trPr>
          <w:trHeight w:val="370"/>
        </w:trPr>
        <w:tc>
          <w:tcPr>
            <w:tcW w:w="10669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A568496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2386D" w:rsidRPr="00603E8C" w14:paraId="41FF883F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6B0B64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0A0C056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2386D" w:rsidRPr="00603E8C" w14:paraId="399CC33A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AAD09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CE512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2386D" w:rsidRPr="00603E8C" w14:paraId="4CD522BE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FA50D3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udział w wykładach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FB96CE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15 </w:t>
            </w:r>
          </w:p>
        </w:tc>
      </w:tr>
      <w:tr w:rsidR="0082386D" w:rsidRPr="00603E8C" w14:paraId="285A1F0C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2BEEC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udział w ćwiczeniach laboratoryjnych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832CCB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30 </w:t>
            </w:r>
          </w:p>
        </w:tc>
      </w:tr>
      <w:tr w:rsidR="0082386D" w:rsidRPr="00603E8C" w14:paraId="4963460E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65C4C9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udział w ćwiczeniach terenowych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B1A0D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4 </w:t>
            </w:r>
          </w:p>
        </w:tc>
      </w:tr>
      <w:tr w:rsidR="0082386D" w:rsidRPr="00603E8C" w14:paraId="56C3B294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835F22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udział w konsultacjach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538DF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2 </w:t>
            </w:r>
          </w:p>
        </w:tc>
      </w:tr>
      <w:tr w:rsidR="0082386D" w:rsidRPr="00603E8C" w14:paraId="7EBFBFEE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A6CED4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Liczba godzin samodzielnej pracy studenta, w tym: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9668C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82386D" w:rsidRPr="00603E8C" w14:paraId="7C45E2C0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32FAB5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samodzielne przygotowanie się do ćwiczeń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C8C54C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19 </w:t>
            </w:r>
          </w:p>
        </w:tc>
      </w:tr>
      <w:tr w:rsidR="0082386D" w:rsidRPr="00603E8C" w14:paraId="5768E2AA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8E067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samodzielne przygotowanie się do kolokwiów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65A49C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25 </w:t>
            </w:r>
          </w:p>
        </w:tc>
      </w:tr>
      <w:tr w:rsidR="0082386D" w:rsidRPr="00603E8C" w14:paraId="3DB8E2DA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C8678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przygotowanie się do egzaminu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4FAD51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15 </w:t>
            </w:r>
          </w:p>
        </w:tc>
      </w:tr>
      <w:tr w:rsidR="0082386D" w:rsidRPr="00603E8C" w14:paraId="664F2D11" w14:textId="77777777" w:rsidTr="0082386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E3AAA5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samodzielne przygotowanie do rozwiązywania zadań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1679E5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15 </w:t>
            </w:r>
          </w:p>
        </w:tc>
      </w:tr>
      <w:tr w:rsidR="0082386D" w:rsidRPr="00603E8C" w14:paraId="2B359F0A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0CE14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Sumaryczne obciążenie pracą studenta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E9422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125 </w:t>
            </w:r>
          </w:p>
        </w:tc>
      </w:tr>
      <w:tr w:rsidR="0082386D" w:rsidRPr="00603E8C" w14:paraId="1FD643E8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30F6F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Punkty ECTS za przedmiot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13F622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5 </w:t>
            </w:r>
          </w:p>
        </w:tc>
      </w:tr>
      <w:tr w:rsidR="0082386D" w:rsidRPr="00603E8C" w14:paraId="32C0DA47" w14:textId="77777777" w:rsidTr="0082386D">
        <w:trPr>
          <w:trHeight w:val="454"/>
        </w:trPr>
        <w:tc>
          <w:tcPr>
            <w:tcW w:w="10669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F7CEAE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82386D" w:rsidRPr="00603E8C" w14:paraId="38B9BB9A" w14:textId="77777777" w:rsidTr="0082386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82B361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028650E" w14:textId="77777777" w:rsidR="0082386D" w:rsidRPr="00603E8C" w:rsidRDefault="0082386D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2386D" w:rsidRPr="00603E8C" w14:paraId="4468974E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5EE3E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lastRenderedPageBreak/>
              <w:t xml:space="preserve">Liczba godzin kontaktowych, w tym: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F067" w14:textId="77777777" w:rsidR="0082386D" w:rsidRPr="00603E8C" w:rsidRDefault="0082386D" w:rsidP="00603E8C">
            <w:pPr>
              <w:spacing w:after="0" w:line="360" w:lineRule="auto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82386D" w:rsidRPr="00603E8C" w14:paraId="7EE2CB58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8156C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udział w wykładach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B59D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12 </w:t>
            </w:r>
          </w:p>
        </w:tc>
      </w:tr>
      <w:tr w:rsidR="0082386D" w:rsidRPr="00603E8C" w14:paraId="25F5DDC7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FF64A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udział w ćwiczeniach laboratoryjnych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B8508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18 </w:t>
            </w:r>
          </w:p>
        </w:tc>
      </w:tr>
      <w:tr w:rsidR="0082386D" w:rsidRPr="00603E8C" w14:paraId="252D3397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49DE80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udział w ćwiczeniach terenowych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E9D216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4 </w:t>
            </w:r>
          </w:p>
        </w:tc>
      </w:tr>
      <w:tr w:rsidR="0082386D" w:rsidRPr="00603E8C" w14:paraId="5E0B2BEC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20F807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udział w konsultacjach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8178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2386D" w:rsidRPr="00603E8C" w14:paraId="3BB4D341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A0D812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Liczba godzin samodzielnej pracy studenta, w tym: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E147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</w:p>
        </w:tc>
      </w:tr>
      <w:tr w:rsidR="0082386D" w:rsidRPr="00603E8C" w14:paraId="525669A1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94845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samodzielne przygotowanie się do ćwiczeń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F648E0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82386D" w:rsidRPr="00603E8C" w14:paraId="58C43323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F1E6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samodzielne przygotowanie się do kolokwiów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DF2CBD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24 </w:t>
            </w:r>
          </w:p>
        </w:tc>
      </w:tr>
      <w:tr w:rsidR="0082386D" w:rsidRPr="00603E8C" w14:paraId="077A82F9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AB5CE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przygotowanie się do egzaminu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D95D9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25 </w:t>
            </w:r>
          </w:p>
        </w:tc>
      </w:tr>
      <w:tr w:rsidR="0082386D" w:rsidRPr="00603E8C" w14:paraId="0B31E2E3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F3578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samodzielne przygotowanie do rozwiązywania zadań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B2FA1C" w14:textId="77777777" w:rsidR="0082386D" w:rsidRPr="00603E8C" w:rsidRDefault="0082386D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603E8C">
              <w:rPr>
                <w:rFonts w:eastAsiaTheme="minorHAnsi" w:cs="Arial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82386D" w:rsidRPr="00603E8C" w14:paraId="38E34346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D9D95D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Sumaryczne obciążenie pracą studenta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746F6C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125 </w:t>
            </w:r>
          </w:p>
        </w:tc>
      </w:tr>
      <w:tr w:rsidR="0082386D" w:rsidRPr="00603E8C" w14:paraId="168A2CDC" w14:textId="77777777" w:rsidTr="0082386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98A163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Punkty ECTS za przedmiot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73F4FB" w14:textId="77777777" w:rsidR="0082386D" w:rsidRPr="00603E8C" w:rsidRDefault="0082386D" w:rsidP="00603E8C">
            <w:pPr>
              <w:pStyle w:val="Default"/>
              <w:spacing w:before="120" w:line="360" w:lineRule="auto"/>
            </w:pPr>
            <w:r w:rsidRPr="00603E8C">
              <w:t xml:space="preserve">5 </w:t>
            </w:r>
          </w:p>
        </w:tc>
      </w:tr>
    </w:tbl>
    <w:p w14:paraId="4DE7B389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4CDF70C6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32F64C40" w14:textId="77777777" w:rsidR="0082386D" w:rsidRPr="00603E8C" w:rsidRDefault="0082386D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p w14:paraId="2DD7F171" w14:textId="77777777" w:rsidR="00716FF0" w:rsidRPr="00603E8C" w:rsidRDefault="00716FF0" w:rsidP="00603E8C">
      <w:pPr>
        <w:pStyle w:val="sylabusyspistreci"/>
        <w:spacing w:line="360" w:lineRule="auto"/>
        <w:rPr>
          <w:sz w:val="24"/>
          <w:szCs w:val="24"/>
        </w:rPr>
      </w:pPr>
      <w:bookmarkStart w:id="5" w:name="_Toc208393031"/>
      <w:r w:rsidRPr="00603E8C">
        <w:rPr>
          <w:sz w:val="24"/>
          <w:szCs w:val="24"/>
        </w:rPr>
        <w:lastRenderedPageBreak/>
        <w:t>Przedmiot z dziedziny nauk humanistycznych</w:t>
      </w:r>
      <w:bookmarkEnd w:id="5"/>
    </w:p>
    <w:p w14:paraId="593886D2" w14:textId="77777777" w:rsidR="00793244" w:rsidRPr="00603E8C" w:rsidRDefault="00793244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tbl>
      <w:tblPr>
        <w:tblW w:w="10340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biochemia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402"/>
        <w:gridCol w:w="1984"/>
      </w:tblGrid>
      <w:tr w:rsidR="00793244" w:rsidRPr="00603E8C" w14:paraId="519B18AB" w14:textId="77777777" w:rsidTr="00793244">
        <w:trPr>
          <w:trHeight w:val="509"/>
        </w:trPr>
        <w:tc>
          <w:tcPr>
            <w:tcW w:w="103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99067F" w14:textId="77777777" w:rsidR="00793244" w:rsidRPr="00603E8C" w:rsidRDefault="00793244" w:rsidP="00603E8C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793244" w:rsidRPr="00603E8C" w14:paraId="74523300" w14:textId="77777777" w:rsidTr="0079324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0E2C7E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DA57B" w14:textId="77777777" w:rsidR="00793244" w:rsidRPr="00603E8C" w:rsidRDefault="00793244" w:rsidP="00603E8C">
            <w:pPr>
              <w:pStyle w:val="sylabusyspistreci"/>
              <w:spacing w:line="360" w:lineRule="auto"/>
              <w:rPr>
                <w:b/>
                <w:sz w:val="24"/>
                <w:szCs w:val="24"/>
              </w:rPr>
            </w:pPr>
            <w:bookmarkStart w:id="6" w:name="_Toc208393032"/>
            <w:r w:rsidRPr="00603E8C">
              <w:rPr>
                <w:sz w:val="24"/>
                <w:szCs w:val="24"/>
              </w:rPr>
              <w:t>Biochemia</w:t>
            </w:r>
            <w:bookmarkEnd w:id="6"/>
          </w:p>
        </w:tc>
      </w:tr>
      <w:tr w:rsidR="00793244" w:rsidRPr="00603E8C" w14:paraId="6B3EA972" w14:textId="77777777" w:rsidTr="00793244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7B869B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7A8AB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sz w:val="24"/>
                <w:szCs w:val="24"/>
                <w:lang w:val="en-US"/>
              </w:rPr>
              <w:t>Biochemistry</w:t>
            </w:r>
          </w:p>
        </w:tc>
      </w:tr>
      <w:tr w:rsidR="00793244" w:rsidRPr="00603E8C" w14:paraId="1058C3EB" w14:textId="77777777" w:rsidTr="0079324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F76808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Język wykładowy: </w:t>
            </w:r>
          </w:p>
        </w:tc>
        <w:tc>
          <w:tcPr>
            <w:tcW w:w="8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EF13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793244" w:rsidRPr="00603E8C" w14:paraId="4F055BA1" w14:textId="77777777" w:rsidTr="0079324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60C871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6681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793244" w:rsidRPr="00603E8C" w14:paraId="4936308E" w14:textId="77777777" w:rsidTr="0079324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991EC2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3DC833" w14:textId="77777777" w:rsidR="00793244" w:rsidRPr="00603E8C" w:rsidRDefault="00793244" w:rsidP="00603E8C">
            <w:pPr>
              <w:spacing w:after="0" w:line="360" w:lineRule="auto"/>
              <w:ind w:left="0"/>
              <w:rPr>
                <w:rStyle w:val="Uwydatnienie"/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Wydział Nauk Ścisłych i Przyrodniczych</w:t>
            </w:r>
          </w:p>
        </w:tc>
      </w:tr>
      <w:tr w:rsidR="00793244" w:rsidRPr="00603E8C" w14:paraId="5A3A0703" w14:textId="77777777" w:rsidTr="0079324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F1A43B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653C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793244" w:rsidRPr="00603E8C" w14:paraId="0B253C96" w14:textId="77777777" w:rsidTr="0079324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2BDD9F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20D4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793244" w:rsidRPr="00603E8C" w14:paraId="023E21A4" w14:textId="77777777" w:rsidTr="0079324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91F267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Rok studiów: </w:t>
            </w:r>
          </w:p>
        </w:tc>
        <w:tc>
          <w:tcPr>
            <w:tcW w:w="860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D1DD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</w:t>
            </w:r>
          </w:p>
        </w:tc>
      </w:tr>
      <w:tr w:rsidR="00793244" w:rsidRPr="00603E8C" w14:paraId="7C4A310C" w14:textId="77777777" w:rsidTr="0079324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9D38F7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Semestr: </w:t>
            </w:r>
          </w:p>
        </w:tc>
        <w:tc>
          <w:tcPr>
            <w:tcW w:w="903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9F31E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</w:t>
            </w:r>
          </w:p>
        </w:tc>
      </w:tr>
      <w:tr w:rsidR="00793244" w:rsidRPr="00603E8C" w14:paraId="29DA9DEF" w14:textId="77777777" w:rsidTr="0079324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489A29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4EFA0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</w:t>
            </w:r>
          </w:p>
        </w:tc>
      </w:tr>
      <w:tr w:rsidR="00793244" w:rsidRPr="00603E8C" w14:paraId="0C0ACDF1" w14:textId="77777777" w:rsidTr="0079324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E9A6ED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B5A86B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Dr hab. Cezary Sempruch, prof. uczelni</w:t>
            </w:r>
          </w:p>
        </w:tc>
      </w:tr>
      <w:tr w:rsidR="00793244" w:rsidRPr="00603E8C" w14:paraId="234BB34B" w14:textId="77777777" w:rsidTr="0079324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8B4B74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Imię i nazwisko prowadzących zajęcia: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A5DC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Dr Paweł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Czerniewicz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dr hab. Sylwia Goławska, dr hab. Iwona Łukasik, dr hab. Cezary Sempruch, dr hab. Iwona Sprawka, dr Hubert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Sytykiewicz</w:t>
            </w:r>
            <w:proofErr w:type="spellEnd"/>
          </w:p>
        </w:tc>
      </w:tr>
      <w:tr w:rsidR="00793244" w:rsidRPr="00603E8C" w14:paraId="110598B6" w14:textId="77777777" w:rsidTr="0079324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2A1997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Założenia i cele przedmiotu: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48B6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Celem nauczania przedmiotu jest zapoznanie studentów z budową, właściwościami fizykochemicznymi, występowaniem i rolą biologiczną oraz przemianami podstawowych metabolitów występujących w żywych organizmach. Program uwzględnia powiązania przedmiotu z podstawowymi naukami przyrodniczymi i zawodowymi przedmiotami rolniczymi.</w:t>
            </w:r>
          </w:p>
        </w:tc>
      </w:tr>
      <w:tr w:rsidR="00793244" w:rsidRPr="00603E8C" w14:paraId="52F2CF20" w14:textId="77777777" w:rsidTr="0079324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C035DE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Symbol efektu</w:t>
            </w:r>
          </w:p>
        </w:tc>
        <w:tc>
          <w:tcPr>
            <w:tcW w:w="7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DF3E85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Efekt uczenia się: WIEDZA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6E48FC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Symbol efektu kierunkowego</w:t>
            </w:r>
          </w:p>
        </w:tc>
      </w:tr>
      <w:tr w:rsidR="00793244" w:rsidRPr="00603E8C" w14:paraId="097FA77F" w14:textId="77777777" w:rsidTr="0079324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00E7D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CA646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Ma podstawową wiedzę w zakresie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biomolekuł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7A28E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793244" w:rsidRPr="00603E8C" w14:paraId="6ADC2CF1" w14:textId="77777777" w:rsidTr="0079324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495F8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E152F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Ma podstawową wiedzę o procesach biochemicznych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39BB8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793244" w:rsidRPr="00603E8C" w14:paraId="0D9D4233" w14:textId="77777777" w:rsidTr="0079324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B4FFE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CA1F8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 połączenia przemian biochemicznych w pulę metaboliczną komórki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294DE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793244" w:rsidRPr="00603E8C" w14:paraId="1A474F14" w14:textId="77777777" w:rsidTr="0079324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015E5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W_04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8E0CB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Zna metody analizy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biomolekuł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89EC9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793244" w:rsidRPr="00603E8C" w14:paraId="0E9099D4" w14:textId="77777777" w:rsidTr="0079324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B183D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W_05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1C87B6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 metody biotechnologiczne stosowane w rolnictwie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8EFD1A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793244" w:rsidRPr="00603E8C" w14:paraId="371CA21A" w14:textId="77777777" w:rsidTr="0079324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6A0E9D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Symbol efektu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BF8A81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Efekt uczenia się: UMIEJĘTNOŚCI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315F2A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Symbol efektu kierunkowego</w:t>
            </w:r>
          </w:p>
        </w:tc>
      </w:tr>
      <w:tr w:rsidR="00793244" w:rsidRPr="00603E8C" w14:paraId="7BB84C96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83A31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14E64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Posiada umiejętności korzystania z różnych źródeł informacji naukowej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D1FBD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793244" w:rsidRPr="00603E8C" w14:paraId="11217E6B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5F07B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B7964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Wykonuje pomiary i wyznacza wartości wielkości biochemicznych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0CEE5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K_U03</w:t>
            </w:r>
          </w:p>
        </w:tc>
      </w:tr>
      <w:tr w:rsidR="00793244" w:rsidRPr="00603E8C" w14:paraId="73939F8A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FB826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C741D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Umie prezentować wyniki badań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3703A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K_U03</w:t>
            </w:r>
          </w:p>
        </w:tc>
      </w:tr>
      <w:tr w:rsidR="00793244" w:rsidRPr="00603E8C" w14:paraId="005B0E19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5C5FBB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U_04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D1404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Wykorzystuje metody eksperymentalne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9CD31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K_U03</w:t>
            </w:r>
          </w:p>
        </w:tc>
      </w:tr>
      <w:tr w:rsidR="00793244" w:rsidRPr="00603E8C" w14:paraId="7F63E527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38886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U_05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D5E7E1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interpretować mechanizmy i procesy biochemiczne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2D92C1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K_U06</w:t>
            </w:r>
          </w:p>
        </w:tc>
      </w:tr>
      <w:tr w:rsidR="00793244" w:rsidRPr="00603E8C" w14:paraId="6410C037" w14:textId="77777777" w:rsidTr="0079324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5B10B7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Symbol efektu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9D0695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Efekt uczenia się: KOMPETENCJE SPOŁECZNE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12749E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Symbol efektu kierunkowego</w:t>
            </w:r>
          </w:p>
        </w:tc>
      </w:tr>
      <w:tr w:rsidR="00793244" w:rsidRPr="00603E8C" w14:paraId="04E415B1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AAF09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DDDA2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Ma świadomość poziomu swojej wiedzy i umiejętności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06F4A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793244" w:rsidRPr="00603E8C" w14:paraId="46388816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20E02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44CCA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Ma świadomość odpowiedzialności za własną pracę w laboratorium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6C064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793244" w:rsidRPr="00603E8C" w14:paraId="600E4232" w14:textId="77777777" w:rsidTr="0079324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C98EB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K_03</w:t>
            </w:r>
          </w:p>
        </w:tc>
        <w:tc>
          <w:tcPr>
            <w:tcW w:w="7190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75748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Rozumie i docenia znaczenie uczciwości intelektualnej w działaniach własnych i innych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0320C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793244" w:rsidRPr="00603E8C" w14:paraId="40E52226" w14:textId="77777777" w:rsidTr="0079324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0E5D52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Forma i typy zajęć: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ECE82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Wykład (15 godzin), laboratoria (15 godzin) studia stacjonarne</w:t>
            </w:r>
            <w:r w:rsidRPr="00603E8C">
              <w:rPr>
                <w:rFonts w:cs="Arial"/>
                <w:sz w:val="24"/>
                <w:szCs w:val="24"/>
              </w:rPr>
              <w:br/>
              <w:t>Wykład (16 godzin), laboratoria (16 godzin) studia niestacjonarne</w:t>
            </w:r>
          </w:p>
        </w:tc>
      </w:tr>
      <w:tr w:rsidR="00793244" w:rsidRPr="00603E8C" w14:paraId="2E82B13C" w14:textId="77777777" w:rsidTr="00793244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5BEC3D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793244" w:rsidRPr="00603E8C" w14:paraId="3D9C31AB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612C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Podstawowe wiadomości z zakresu chemii organicznej</w:t>
            </w:r>
          </w:p>
        </w:tc>
      </w:tr>
      <w:tr w:rsidR="00793244" w:rsidRPr="00603E8C" w14:paraId="6A61BA86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2A35E1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Treści modułu kształcenia:</w:t>
            </w:r>
          </w:p>
        </w:tc>
      </w:tr>
      <w:tr w:rsidR="00793244" w:rsidRPr="00603E8C" w14:paraId="4F3B602C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D92F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Biochemia żywności. Biochemiczne funkcje organelli komórkowych. Budowa, klasyfikacja i właściwości fizykochemiczne aminokwasów. Aminokwasy egzogenne, wartość żywieniowa białka. Wiązania stabilizujące strukturę białek. Peptydy naturalne.</w:t>
            </w:r>
            <w:r w:rsidRPr="00603E8C">
              <w:rPr>
                <w:rFonts w:cs="Arial"/>
                <w:sz w:val="24"/>
                <w:szCs w:val="24"/>
              </w:rPr>
              <w:br/>
              <w:t xml:space="preserve">Budowa białek (konformacje łańcuchów polipeptydowych, struktury białkowe). Podział i </w:t>
            </w:r>
            <w:r w:rsidRPr="00603E8C">
              <w:rPr>
                <w:rFonts w:cs="Arial"/>
                <w:sz w:val="24"/>
                <w:szCs w:val="24"/>
              </w:rPr>
              <w:lastRenderedPageBreak/>
              <w:t xml:space="preserve">charakterystyka poszczególnych grup białek. Metody analizy białek. Budowa i właściwości enzymów. Klasyfikacja enzymów. Mechanizm katalizy enzymatycznej. Kinetyka enzymów. Zymogeny, izoenzymy i kompleksy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wieloenzymowe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. Jednostki aktywności enzymów. Znaczenie enzymów w produkcji, przechowywaniu i przetwórstwie surowców i produktów spożywczych. Podział i budowa koenzymów (katalityczne funkcje witamin). Budowa, właściwości i lokalizacja kwasów nukleinowych. Mechanizmy biosyntezy kwasów nukleinowych. Kod genetyczny i jego cechy. Mechanizm biosyntezy białek. Podstawy biotechnologii żywności. Metabolizm: katabolizm i anabolizm. Porfiryny i heminy komórkowe. Reakcje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egzo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-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endoergiczne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. Procesy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oksydoredukcyjne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i ich rola w metabolizmie pośrednim komórki oraz wytwarzaniu energii. Związki i wiązania wysokoenergetyczne. ATP jako główny przenośnik energii w procesach metabolicznych komórki.</w:t>
            </w:r>
            <w:r w:rsidRPr="00603E8C">
              <w:rPr>
                <w:rFonts w:cs="Arial"/>
                <w:sz w:val="24"/>
                <w:szCs w:val="24"/>
              </w:rPr>
              <w:br/>
              <w:t xml:space="preserve">Cykl kwasów di-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trikarboksylowych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(Cykl Krebsa). Łańcuch utleniania biologicznego. Mechanizmy fosforylacji substratowej i oksydacyjnej.</w:t>
            </w:r>
            <w:r w:rsidRPr="00603E8C">
              <w:rPr>
                <w:rFonts w:cs="Arial"/>
                <w:sz w:val="24"/>
                <w:szCs w:val="24"/>
              </w:rPr>
              <w:br/>
              <w:t>Budowa, podział, właściwości fizykochemiczne i ogólna charakterystyka cukrowców. Znaczenie cukrowców w produkcji surowców żywnościowych. Najważniejsze pochodne cukrów prostych.</w:t>
            </w:r>
            <w:r w:rsidRPr="00603E8C">
              <w:rPr>
                <w:rFonts w:cs="Arial"/>
                <w:sz w:val="24"/>
                <w:szCs w:val="24"/>
              </w:rPr>
              <w:br/>
              <w:t xml:space="preserve">Rozkład hydrolityczny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fosforolityczny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skrobi i glikogenu. Procesy glikolizy i innych fermentacji. Szlak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pentozofosforanowy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 Bilans energetyczny rozkładu cząsteczki glukozy.</w:t>
            </w:r>
            <w:r w:rsidRPr="00603E8C">
              <w:rPr>
                <w:rFonts w:cs="Arial"/>
                <w:sz w:val="24"/>
                <w:szCs w:val="24"/>
              </w:rPr>
              <w:br/>
              <w:t>Mechanizm resyntezy glukozy (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glukoneogenza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). Powstawanie cukrowców na drodze fotosyntezy. Fosforylacje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fotosyntetyczne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 Wiązanie CO2 i jego redukcyjne przemiany do cukrów (cykl Calvina). Wydajność energetyczna procesu fotosyntezy.</w:t>
            </w:r>
            <w:r w:rsidRPr="00603E8C">
              <w:rPr>
                <w:rFonts w:cs="Arial"/>
                <w:sz w:val="24"/>
                <w:szCs w:val="24"/>
              </w:rPr>
              <w:br/>
              <w:t xml:space="preserve">Podział, charakterystyka oraz funkcje biologiczne tłuszczowców. Przemiany kataboliczne tłuszczowców – proces ß-oksydacji (zysk energetyczny). Biosynteza tłuszczowców (kwasy tłuszczowe,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triglicerydy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i fosfolipidy). Sterydy i karotenoidy. Biosynteza układów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aromatycznych.Metabolizm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pośredni (podstawowe drogi syntezy i rozkładu). Pula metaboliczna komórki.</w:t>
            </w:r>
            <w:r w:rsidRPr="00603E8C">
              <w:rPr>
                <w:rFonts w:cs="Arial"/>
                <w:sz w:val="24"/>
                <w:szCs w:val="24"/>
              </w:rPr>
              <w:br/>
              <w:t xml:space="preserve">Charakterystyka pul metabolicznych ważnych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biomolekuł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</w:t>
            </w:r>
            <w:r w:rsidRPr="00603E8C">
              <w:rPr>
                <w:rFonts w:cs="Arial"/>
                <w:sz w:val="24"/>
                <w:szCs w:val="24"/>
              </w:rPr>
              <w:br/>
              <w:t>Regulacje metabolizmu na poziomie komórkowym (kinetyczna, strukturalna, autoregulacja i genetyczna).</w:t>
            </w:r>
          </w:p>
        </w:tc>
      </w:tr>
      <w:tr w:rsidR="00793244" w:rsidRPr="00603E8C" w14:paraId="02BCB815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E56767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lastRenderedPageBreak/>
              <w:t>Literatura podstawowa:</w:t>
            </w:r>
          </w:p>
        </w:tc>
      </w:tr>
      <w:tr w:rsidR="00793244" w:rsidRPr="00603E8C" w14:paraId="77A766B1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EB30E" w14:textId="77777777" w:rsidR="00793244" w:rsidRPr="00603E8C" w:rsidRDefault="00793244" w:rsidP="00603E8C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Leszczyński B. (2014). Wykłady z biochemii ogólnej. Wyd. UPH, Siedlce.</w:t>
            </w:r>
          </w:p>
          <w:p w14:paraId="0C57E720" w14:textId="77777777" w:rsidR="00793244" w:rsidRPr="00603E8C" w:rsidRDefault="00793244" w:rsidP="00603E8C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Goławska S., Krzyżanowski R., Łukasik I., Urbańska A., Wójcicka A., Leszczyński B., 2010: Ćwiczenia z biochemii Wyd. UPH, Siedlce.</w:t>
            </w:r>
          </w:p>
          <w:p w14:paraId="234A623C" w14:textId="77777777" w:rsidR="00793244" w:rsidRPr="00603E8C" w:rsidRDefault="00793244" w:rsidP="00603E8C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t>Kłyszejko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-Stefanowicz L. 2005. Ćwiczenia z biochemii, Wyd. Nauk. PWN, Warszawa.</w:t>
            </w:r>
          </w:p>
        </w:tc>
      </w:tr>
      <w:tr w:rsidR="00793244" w:rsidRPr="00603E8C" w14:paraId="7AA6B8D0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1B9EC4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Literatura dodatkowa:</w:t>
            </w:r>
          </w:p>
        </w:tc>
      </w:tr>
      <w:tr w:rsidR="00793244" w:rsidRPr="00603E8C" w14:paraId="14EDB4B6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D0E41" w14:textId="77777777" w:rsidR="00793244" w:rsidRPr="00603E8C" w:rsidRDefault="00793244" w:rsidP="00603E8C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lastRenderedPageBreak/>
              <w:t>Kłyszejko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-Stefanowicz L. 2005. Cytobiochemia, PWN, Warszawa</w:t>
            </w:r>
          </w:p>
          <w:p w14:paraId="34E8B5D8" w14:textId="77777777" w:rsidR="00793244" w:rsidRPr="00603E8C" w:rsidRDefault="00793244" w:rsidP="00603E8C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t>Kączkowski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J. 1988. Podstawy biochemii. PWN, Warszawa.</w:t>
            </w:r>
          </w:p>
          <w:p w14:paraId="5E94FE54" w14:textId="77777777" w:rsidR="00793244" w:rsidRPr="00603E8C" w:rsidRDefault="00793244" w:rsidP="00603E8C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t>Stryer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L. 2000. Biochemia. PWN, W-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wa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</w:t>
            </w:r>
          </w:p>
        </w:tc>
      </w:tr>
      <w:tr w:rsidR="00793244" w:rsidRPr="00603E8C" w14:paraId="1EF1CFBB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3A5592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Planowane formy/działania/metody dydaktyczne:</w:t>
            </w:r>
          </w:p>
        </w:tc>
      </w:tr>
      <w:tr w:rsidR="00793244" w:rsidRPr="00603E8C" w14:paraId="49D529BE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AFEF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Wykład: metoda podająca (wykład informacyjny w formie prezentacji multimedialnej)</w:t>
            </w:r>
            <w:r w:rsidRPr="00603E8C">
              <w:rPr>
                <w:rFonts w:cs="Arial"/>
                <w:sz w:val="24"/>
                <w:szCs w:val="24"/>
              </w:rPr>
              <w:br/>
              <w:t>Laboratorium: metoda podająca (pogadanka), metody praktyczne (pokaz, eksperyment, obserwacje)</w:t>
            </w:r>
          </w:p>
        </w:tc>
      </w:tr>
      <w:tr w:rsidR="00793244" w:rsidRPr="00603E8C" w14:paraId="0BFE93F1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AF4534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793244" w:rsidRPr="00603E8C" w14:paraId="4474BF02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32E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Testy sprawdzające przygotowanie do ćwiczeń, testy sprawdzające rozumienie zasad i mechanizmów omawianych procesów, sprawozdania z wykonanych doświadczeń.</w:t>
            </w:r>
          </w:p>
        </w:tc>
      </w:tr>
      <w:tr w:rsidR="00793244" w:rsidRPr="00603E8C" w14:paraId="55E97DF3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D094CE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Forma i warunki zaliczenia:</w:t>
            </w:r>
          </w:p>
        </w:tc>
      </w:tr>
      <w:tr w:rsidR="00793244" w:rsidRPr="00603E8C" w14:paraId="63F331D8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1A851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Warunkiem zaliczenia przedmiotu jest uzyskanie pozytywnych ocen z egzaminu końcowego i kolokwiów z ćwiczeń, przy czym ocena końcowa wyliczana będzie, jako średnia arytmetyczna z oceny z ćwiczeń i z egzaminu końcowego.</w:t>
            </w:r>
            <w:r w:rsidRPr="00603E8C">
              <w:rPr>
                <w:rFonts w:cs="Arial"/>
                <w:sz w:val="24"/>
                <w:szCs w:val="24"/>
              </w:rPr>
              <w:br/>
              <w:t>Skala ocen kolokwiów działowych i egzaminu końcowego:</w:t>
            </w:r>
            <w:r w:rsidRPr="00603E8C">
              <w:rPr>
                <w:rFonts w:cs="Arial"/>
                <w:sz w:val="24"/>
                <w:szCs w:val="24"/>
              </w:rPr>
              <w:br/>
              <w:t>0-50% wiedzy – 2,0; 51-60% – 3,0; 61-70% – 3,5; 71-80% – 4,0; 81-90% – 4,5; 91-100% – 5,0</w:t>
            </w:r>
          </w:p>
        </w:tc>
      </w:tr>
      <w:tr w:rsidR="00793244" w:rsidRPr="00603E8C" w14:paraId="49F0BFF3" w14:textId="77777777" w:rsidTr="00793244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CC2694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color w:val="auto"/>
                <w:sz w:val="24"/>
                <w:szCs w:val="24"/>
              </w:rPr>
            </w:pPr>
            <w:r w:rsidRPr="00603E8C">
              <w:rPr>
                <w:color w:val="auto"/>
                <w:sz w:val="24"/>
                <w:szCs w:val="24"/>
              </w:rPr>
              <w:t>Bilans punktów ECTS:</w:t>
            </w:r>
          </w:p>
        </w:tc>
      </w:tr>
      <w:tr w:rsidR="00793244" w:rsidRPr="00603E8C" w14:paraId="19C7282D" w14:textId="77777777" w:rsidTr="00793244">
        <w:trPr>
          <w:trHeight w:val="37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00B25B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  <w:r w:rsidRPr="00603E8C">
              <w:rPr>
                <w:b w:val="0"/>
                <w:bCs/>
                <w:color w:val="auto"/>
                <w:sz w:val="24"/>
                <w:szCs w:val="24"/>
              </w:rPr>
              <w:t>Studia stacjonarne</w:t>
            </w:r>
          </w:p>
        </w:tc>
      </w:tr>
      <w:tr w:rsidR="00793244" w:rsidRPr="00603E8C" w14:paraId="7D180189" w14:textId="77777777" w:rsidTr="0079324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5CF508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  <w:r w:rsidRPr="00603E8C">
              <w:rPr>
                <w:b w:val="0"/>
                <w:bCs/>
                <w:color w:val="auto"/>
                <w:sz w:val="24"/>
                <w:szCs w:val="24"/>
              </w:rPr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30ED99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  <w:r w:rsidRPr="00603E8C">
              <w:rPr>
                <w:b w:val="0"/>
                <w:bCs/>
                <w:color w:val="auto"/>
                <w:sz w:val="24"/>
                <w:szCs w:val="24"/>
              </w:rPr>
              <w:t>Obciążenie studenta</w:t>
            </w:r>
          </w:p>
        </w:tc>
      </w:tr>
      <w:tr w:rsidR="00793244" w:rsidRPr="00603E8C" w14:paraId="1808C119" w14:textId="77777777" w:rsidTr="0079324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FFE7D2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6D314B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793244" w:rsidRPr="00603E8C" w14:paraId="42769157" w14:textId="77777777" w:rsidTr="0079324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E48E1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2AB53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793244" w:rsidRPr="00603E8C" w14:paraId="3E96A643" w14:textId="77777777" w:rsidTr="0079324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B27D56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7F3811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793244" w:rsidRPr="00603E8C" w14:paraId="0B5EC168" w14:textId="77777777" w:rsidTr="0079324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753A1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4392AD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5godz.</w:t>
            </w:r>
          </w:p>
        </w:tc>
      </w:tr>
      <w:tr w:rsidR="00793244" w:rsidRPr="00603E8C" w14:paraId="4250E5AC" w14:textId="77777777" w:rsidTr="0079324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2E5BF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8BF55F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793244" w:rsidRPr="00603E8C" w14:paraId="688B49EC" w14:textId="77777777" w:rsidTr="0079324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87DF1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Przygotowanie się do egzaminu i obecność na egzaminie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87170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793244" w:rsidRPr="00603E8C" w14:paraId="1FBBC9A2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FCF8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9645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75 godz.</w:t>
            </w:r>
          </w:p>
        </w:tc>
      </w:tr>
      <w:tr w:rsidR="00793244" w:rsidRPr="00603E8C" w14:paraId="65B39C6D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305C6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14010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793244" w:rsidRPr="00603E8C" w14:paraId="22AC604F" w14:textId="77777777" w:rsidTr="00793244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84E0AF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  <w:r w:rsidRPr="00603E8C">
              <w:rPr>
                <w:b w:val="0"/>
                <w:bCs/>
                <w:color w:val="auto"/>
                <w:sz w:val="24"/>
                <w:szCs w:val="24"/>
              </w:rPr>
              <w:t>Studia niestacjonarne</w:t>
            </w:r>
          </w:p>
        </w:tc>
      </w:tr>
      <w:tr w:rsidR="00793244" w:rsidRPr="00603E8C" w14:paraId="0D1068F8" w14:textId="77777777" w:rsidTr="0079324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F77C28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  <w:r w:rsidRPr="00603E8C">
              <w:rPr>
                <w:b w:val="0"/>
                <w:bCs/>
                <w:color w:val="auto"/>
                <w:sz w:val="24"/>
                <w:szCs w:val="24"/>
              </w:rPr>
              <w:lastRenderedPageBreak/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62F2FB" w14:textId="77777777" w:rsidR="00793244" w:rsidRPr="00603E8C" w:rsidRDefault="00793244" w:rsidP="00603E8C">
            <w:pPr>
              <w:pStyle w:val="Tytukomrki"/>
              <w:spacing w:after="0" w:line="360" w:lineRule="auto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  <w:r w:rsidRPr="00603E8C">
              <w:rPr>
                <w:b w:val="0"/>
                <w:bCs/>
                <w:color w:val="auto"/>
                <w:sz w:val="24"/>
                <w:szCs w:val="24"/>
              </w:rPr>
              <w:t>Obciążenie studenta</w:t>
            </w:r>
          </w:p>
        </w:tc>
      </w:tr>
      <w:tr w:rsidR="00793244" w:rsidRPr="00603E8C" w14:paraId="00D70637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97A72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400FE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16 godz.</w:t>
            </w:r>
          </w:p>
        </w:tc>
      </w:tr>
      <w:tr w:rsidR="00793244" w:rsidRPr="00603E8C" w14:paraId="67F6FDAA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161BB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E3A4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16 godz.</w:t>
            </w:r>
          </w:p>
        </w:tc>
      </w:tr>
      <w:tr w:rsidR="00793244" w:rsidRPr="00603E8C" w14:paraId="6019DE05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6E62F7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7490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15 godz.</w:t>
            </w:r>
          </w:p>
        </w:tc>
      </w:tr>
      <w:tr w:rsidR="00793244" w:rsidRPr="00603E8C" w14:paraId="50B4A4A3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675A7A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6F368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3 godz.</w:t>
            </w:r>
          </w:p>
        </w:tc>
      </w:tr>
      <w:tr w:rsidR="00793244" w:rsidRPr="00603E8C" w14:paraId="79E2D40A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1CE27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90CF5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10 godz.</w:t>
            </w:r>
          </w:p>
        </w:tc>
      </w:tr>
      <w:tr w:rsidR="00793244" w:rsidRPr="00603E8C" w14:paraId="1303C894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ED76F3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Przygotowanie się do egzaminu i obecność na egzaminie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910BB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</w:rPr>
              <w:t>15 godz.</w:t>
            </w:r>
          </w:p>
        </w:tc>
      </w:tr>
      <w:tr w:rsidR="00793244" w:rsidRPr="00603E8C" w14:paraId="02700D96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85C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3A726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75 godz.</w:t>
            </w:r>
          </w:p>
        </w:tc>
      </w:tr>
      <w:tr w:rsidR="00793244" w:rsidRPr="00603E8C" w14:paraId="43B29CB6" w14:textId="77777777" w:rsidTr="0079324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5F07C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79959" w14:textId="77777777" w:rsidR="00793244" w:rsidRPr="00603E8C" w:rsidRDefault="00793244" w:rsidP="00603E8C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710047F7" w14:textId="188512B5" w:rsidR="00603E8C" w:rsidRDefault="00603E8C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442B621A" w14:textId="77777777" w:rsidR="00603E8C" w:rsidRDefault="00603E8C">
      <w:pPr>
        <w:spacing w:before="0" w:after="160" w:line="259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4E3F6EF" w14:textId="18766EC1" w:rsidR="00716FF0" w:rsidRPr="00603E8C" w:rsidRDefault="000B600D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</w:t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agroekologia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16FF0" w:rsidRPr="00603E8C" w14:paraId="4ADBAD56" w14:textId="77777777" w:rsidTr="000D7571">
        <w:trPr>
          <w:trHeight w:val="509"/>
        </w:trPr>
        <w:tc>
          <w:tcPr>
            <w:tcW w:w="1066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2D5B05D" w14:textId="77777777" w:rsidR="00716FF0" w:rsidRPr="00603E8C" w:rsidRDefault="00716FF0" w:rsidP="00603E8C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603E8C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716FF0" w:rsidRPr="00603E8C" w14:paraId="57797A78" w14:textId="77777777" w:rsidTr="000D7571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959601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A8956E" w14:textId="77777777" w:rsidR="00716FF0" w:rsidRPr="00603E8C" w:rsidRDefault="00716FF0" w:rsidP="00603E8C">
            <w:pPr>
              <w:pStyle w:val="sylabusyspistreci"/>
              <w:spacing w:line="360" w:lineRule="auto"/>
              <w:rPr>
                <w:sz w:val="24"/>
                <w:szCs w:val="24"/>
              </w:rPr>
            </w:pPr>
            <w:bookmarkStart w:id="7" w:name="_Toc208393033"/>
            <w:r w:rsidRPr="00603E8C">
              <w:rPr>
                <w:b/>
                <w:bCs w:val="0"/>
                <w:sz w:val="24"/>
                <w:szCs w:val="24"/>
              </w:rPr>
              <w:t>Agroekologia</w:t>
            </w:r>
            <w:bookmarkEnd w:id="7"/>
          </w:p>
        </w:tc>
      </w:tr>
      <w:tr w:rsidR="00716FF0" w:rsidRPr="00603E8C" w14:paraId="18EF0F8B" w14:textId="77777777" w:rsidTr="000D7571">
        <w:trPr>
          <w:trHeight w:val="30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5C41CE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557179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color w:val="000000"/>
                <w:sz w:val="24"/>
                <w:szCs w:val="24"/>
                <w:lang w:val="en-US"/>
              </w:rPr>
              <w:t>Agroecology</w:t>
            </w:r>
          </w:p>
        </w:tc>
      </w:tr>
      <w:tr w:rsidR="00716FF0" w:rsidRPr="00603E8C" w14:paraId="78F663B9" w14:textId="77777777" w:rsidTr="000D757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340038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92B14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716FF0" w:rsidRPr="00603E8C" w14:paraId="020434B8" w14:textId="77777777" w:rsidTr="000D7571">
        <w:trPr>
          <w:trHeight w:val="454"/>
        </w:trPr>
        <w:tc>
          <w:tcPr>
            <w:tcW w:w="669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5C98A9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5946F7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716FF0" w:rsidRPr="00603E8C" w14:paraId="6EB74EAF" w14:textId="77777777" w:rsidTr="000D7571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673927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0883DB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716FF0" w:rsidRPr="00603E8C" w14:paraId="38DFE29C" w14:textId="77777777" w:rsidTr="000D7571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527F98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F5B2FA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716FF0" w:rsidRPr="00603E8C" w14:paraId="50FB97D0" w14:textId="77777777" w:rsidTr="000D7571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054096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8B59A9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716FF0" w:rsidRPr="00603E8C" w14:paraId="770666F0" w14:textId="77777777" w:rsidTr="000D7571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FBF21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830293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1 </w:t>
            </w:r>
          </w:p>
        </w:tc>
      </w:tr>
      <w:tr w:rsidR="00716FF0" w:rsidRPr="00603E8C" w14:paraId="34135E73" w14:textId="77777777" w:rsidTr="000D7571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A80577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E695F4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</w:t>
            </w:r>
          </w:p>
        </w:tc>
      </w:tr>
      <w:tr w:rsidR="00716FF0" w:rsidRPr="00603E8C" w14:paraId="1BBFC324" w14:textId="77777777" w:rsidTr="000D7571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1B2D14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9D4729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</w:t>
            </w:r>
          </w:p>
        </w:tc>
      </w:tr>
      <w:tr w:rsidR="00716FF0" w:rsidRPr="00603E8C" w14:paraId="2A3F7A6E" w14:textId="77777777" w:rsidTr="000D757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AE0E5A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69571A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hab. Teresa Skrajna prof. uczelni</w:t>
            </w:r>
          </w:p>
        </w:tc>
      </w:tr>
      <w:tr w:rsidR="00716FF0" w:rsidRPr="00603E8C" w14:paraId="7C894C97" w14:textId="77777777" w:rsidTr="000D757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489CB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B0C849" w14:textId="77777777" w:rsidR="00716FF0" w:rsidRPr="00603E8C" w:rsidRDefault="00716FF0" w:rsidP="00603E8C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Dr hab. Teresa Skrajna prof. uczelni </w:t>
            </w:r>
          </w:p>
          <w:p w14:paraId="05006E04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inż. Maria Ługowska</w:t>
            </w:r>
          </w:p>
        </w:tc>
      </w:tr>
      <w:tr w:rsidR="00716FF0" w:rsidRPr="00603E8C" w14:paraId="602DBA8C" w14:textId="77777777" w:rsidTr="000D757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4C4573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112BB7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1. Zaznajomienie studentów z podstawową terminologią ekologiczną oraz podstawowymi zasadami i procesami ekologicznymi zachodzącymi na poziomie populacji, biocenozy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agroekosystemu</w:t>
            </w:r>
            <w:proofErr w:type="spellEnd"/>
          </w:p>
          <w:p w14:paraId="7CC6C446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 xml:space="preserve">2. Rozwijanie u studentów umiejętności oceny produktywności siedlisk rolniczych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agroekosystemów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</w:t>
            </w:r>
          </w:p>
          <w:p w14:paraId="7064A57E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3. Zrozumienie konieczności ochrony bioróżnorodności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agroekosystemów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w zrównoważonym rozwoju obszarów wiejskich</w:t>
            </w:r>
          </w:p>
        </w:tc>
      </w:tr>
      <w:tr w:rsidR="00716FF0" w:rsidRPr="00603E8C" w14:paraId="745A30B5" w14:textId="77777777" w:rsidTr="000D7571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5A7CBA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6FCCAE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0BF24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716FF0" w:rsidRPr="00603E8C" w14:paraId="66D2D85F" w14:textId="77777777" w:rsidTr="000D757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30B8252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B93534A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Student rozumie podstawowe prawa ekologiczne dotyczące czynników ograniczających, stanów i procesów ekologicznych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DEF0D02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K_W01</w:t>
            </w:r>
          </w:p>
        </w:tc>
      </w:tr>
      <w:tr w:rsidR="00716FF0" w:rsidRPr="00603E8C" w14:paraId="40BF67A7" w14:textId="77777777" w:rsidTr="000D757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C39BC3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83B6D39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Zna elementy składowe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agroekosystemów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AD9CDF7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K_W01</w:t>
            </w:r>
          </w:p>
        </w:tc>
      </w:tr>
      <w:tr w:rsidR="00716FF0" w:rsidRPr="00603E8C" w14:paraId="2E2ADA3A" w14:textId="77777777" w:rsidTr="000D757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9F8534E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A07E74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Zna czynniki wpływające na strukturę i funkcjonowanie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agroekosystemów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61FD493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K_W01, K_W03</w:t>
            </w:r>
          </w:p>
        </w:tc>
      </w:tr>
      <w:tr w:rsidR="00716FF0" w:rsidRPr="00603E8C" w14:paraId="5BF9BD12" w14:textId="77777777" w:rsidTr="000D757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D02C035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D9482A1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 elementy składowe krajobrazu rolniczego i wpływów działalności człowieka na jego różnorodność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5641801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K_W01, K_W09, </w:t>
            </w:r>
          </w:p>
        </w:tc>
      </w:tr>
      <w:tr w:rsidR="00716FF0" w:rsidRPr="00603E8C" w14:paraId="5FA74C22" w14:textId="77777777" w:rsidTr="000D7571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6D74C29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W_05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917498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Zna metody badania zbiorowisk roślinnych oraz oceny metod produktywności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agroekosystemów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332D1CB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K_W01, K_W05</w:t>
            </w:r>
          </w:p>
        </w:tc>
      </w:tr>
      <w:tr w:rsidR="00716FF0" w:rsidRPr="00603E8C" w14:paraId="7F2DD60F" w14:textId="77777777" w:rsidTr="000D7571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020AA11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290F5C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3F3DAC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716FF0" w:rsidRPr="00603E8C" w14:paraId="54F7CF48" w14:textId="77777777" w:rsidTr="000D757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C79F0EB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U-01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1C1767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stosować praktycznie metody bioindykacyjne w ocenie czynników siedliska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9BA8E75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K_U01, K_U02, K_U05</w:t>
            </w:r>
          </w:p>
        </w:tc>
      </w:tr>
      <w:tr w:rsidR="00716FF0" w:rsidRPr="00603E8C" w14:paraId="0A647056" w14:textId="77777777" w:rsidTr="000D757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D7E083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U-02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CCD5E3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Potrafi ocenić różnorodność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agrofitocenoz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A362633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K_U01, K_U09</w:t>
            </w:r>
          </w:p>
        </w:tc>
      </w:tr>
      <w:tr w:rsidR="00716FF0" w:rsidRPr="00603E8C" w14:paraId="72909AC2" w14:textId="77777777" w:rsidTr="000D7571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3645D2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215412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A2F4A7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716FF0" w:rsidRPr="00603E8C" w14:paraId="6DC1114F" w14:textId="77777777" w:rsidTr="000D757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08DFA7D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CF6A8C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Jest świadomy wpływu działalności rolniczej  na przyrodę i środowisko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D374E3C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K_K01, </w:t>
            </w:r>
          </w:p>
        </w:tc>
      </w:tr>
      <w:tr w:rsidR="00716FF0" w:rsidRPr="00603E8C" w14:paraId="78C9244A" w14:textId="77777777" w:rsidTr="000D7571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2C208C6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8D75E30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Jest świadomy dylematów związanych z ochroną bioróżnorodności i zrównoważonym rozwojem obszarów wiejskich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9450B23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 xml:space="preserve">K_K01, K_K03, </w:t>
            </w:r>
          </w:p>
        </w:tc>
      </w:tr>
      <w:tr w:rsidR="00716FF0" w:rsidRPr="00603E8C" w14:paraId="0F38E3D9" w14:textId="77777777" w:rsidTr="000D757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821E4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032C8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Wykłady, ćwiczenia laboratoryjne, ćwiczenia terenowe </w:t>
            </w:r>
          </w:p>
        </w:tc>
      </w:tr>
      <w:tr w:rsidR="00716FF0" w:rsidRPr="00603E8C" w14:paraId="013F7991" w14:textId="77777777" w:rsidTr="000D7571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89B05C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b w:val="0"/>
                <w:sz w:val="24"/>
                <w:szCs w:val="24"/>
              </w:rPr>
              <w:br w:type="page"/>
            </w:r>
            <w:r w:rsidRPr="00603E8C">
              <w:rPr>
                <w:sz w:val="24"/>
                <w:szCs w:val="24"/>
              </w:rPr>
              <w:t>Wymagania wstępne i dodatkowe:</w:t>
            </w:r>
          </w:p>
        </w:tc>
      </w:tr>
      <w:tr w:rsidR="00716FF0" w:rsidRPr="00603E8C" w14:paraId="207109E7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74F5E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Znajomość podstawowej terminologii z zakresu ekologii</w:t>
            </w:r>
          </w:p>
          <w:p w14:paraId="2E1CC2FC" w14:textId="77777777" w:rsidR="00716FF0" w:rsidRPr="00603E8C" w:rsidRDefault="00716FF0" w:rsidP="00603E8C">
            <w:pPr>
              <w:tabs>
                <w:tab w:val="left" w:pos="2204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Zaliczenie przedmiotu botanika</w:t>
            </w:r>
          </w:p>
        </w:tc>
      </w:tr>
      <w:tr w:rsidR="00716FF0" w:rsidRPr="00603E8C" w14:paraId="253E8C49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B9599EB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716FF0" w:rsidRPr="00603E8C" w14:paraId="59D9CD1A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98A409" w14:textId="77777777" w:rsidR="00716FF0" w:rsidRPr="00603E8C" w:rsidRDefault="00716FF0" w:rsidP="00603E8C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Pojęcia i zasady ekologiczne. Czynniki ekologiczne i tolerancja ekologiczna gatunku. Agroekologiczna ocena gleb. Charakterystyka i ocena siedlisk polnych metodami bioindykacyjnymi.  Praktyczna ocena przydatności rolniczej siedlisk. Morfologia i ekologia wybranych gatunków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segetalnych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: związanych z siedliskami wilgotnymi i zabagnionymi, suchymi, zakwaszonymi i wymagającymi wapnowania, zasobnymi w węglan wapnia, o różnej zawartości azotu i aktywnymi biologicznie oraz gatunków reagujących na usłonecznienie. Agroekologiczna ocena czynników klimatycznych. Kompleksowe ujmowanie czynników  siedliska. Istota pojęcia populacja i dynamika jej liczebności. Zasady i pojęcia dotyczące biocenozy i ekosystemu. Struktura i funkcjonowanie ekosystemów rolniczych. Przekształcenia struktury biocenoz. Zbiorowiska chwastów i ich zmienność. Cechy analityczne i syntetyczne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agrofitocenoz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 Metody badania zbiorowisk roślinnych (inwentaryzacja florystyczna, rejestracja fitosocjologiczna Braun-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Blanqueta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spektrum fenologiczne, spektrum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Raunkiaera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metoda wskaźników wilgotnościowych siedlisk zmienionych antropogenicznie –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Ellenberga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Oświta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Zarzyckiego,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Ramieńskiego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Prończuka). Praktyczne zastosowanie metod badawczych. Elementy krajobrazu rolniczego - mozaikowatość monokultur i siedliska marginalne. Miejsce człowieka w przyrodzie i jego działalność. Strategie rozwoju rolnictwa. Ekologiczne podstawy optymalizacji produkcji rolniczej. Ekologiczny model rozwojowy. Wyznaczanie obszarów szczególnie narażonych na odziaływanie związków biogennych na podstawie ukształtowania terenu, typu gleb i występującej szaty roślinnej.</w:t>
            </w:r>
          </w:p>
        </w:tc>
      </w:tr>
      <w:tr w:rsidR="00716FF0" w:rsidRPr="00603E8C" w14:paraId="39B984FC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39E4493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716FF0" w:rsidRPr="00603E8C" w14:paraId="0F7D264A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2F7943" w14:textId="77777777" w:rsidR="00716FF0" w:rsidRPr="00603E8C" w:rsidRDefault="00716FF0" w:rsidP="00603E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Banaszak J., Wiśniewski H. Podstawy ekologii. Wyd.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A.Marszałek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, Toruń, 2004.</w:t>
            </w:r>
          </w:p>
          <w:p w14:paraId="414BBE48" w14:textId="77777777" w:rsidR="00716FF0" w:rsidRPr="00603E8C" w:rsidRDefault="00716FF0" w:rsidP="00603E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t>Skrzyczyńska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J.: Wybrane zagadnienia z ekologii. AP, Siedlce, 2006</w:t>
            </w:r>
          </w:p>
          <w:p w14:paraId="11CF99D0" w14:textId="77777777" w:rsidR="00716FF0" w:rsidRPr="00603E8C" w:rsidRDefault="00716FF0" w:rsidP="00603E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lastRenderedPageBreak/>
              <w:t>Oświt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J. Metod przyrodniczej waloryzacji mokradeł i wyniki jej zastosowania na wybranych terenach. IMUZ, 2000.</w:t>
            </w:r>
          </w:p>
          <w:p w14:paraId="644C893E" w14:textId="77777777" w:rsidR="00716FF0" w:rsidRPr="00603E8C" w:rsidRDefault="00716FF0" w:rsidP="00603E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Zarzycki K.,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Korzeniak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U. (red.). 2002. Ekologiczne liczby wskaźnikowe roślin naczyniowych Polski. Instytut Botaniki im. W. Szafera PAN, Kraków.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Ecological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indicator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values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vascular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plants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of Poland = Ekologiczne liczby wskaźnikowe roślin naczyniowych Polski / Kazimierz Zarzycki [et al.]. W. Szafer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Institute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Botany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Polish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Academy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Sciences</w:t>
            </w:r>
            <w:proofErr w:type="spellEnd"/>
          </w:p>
          <w:p w14:paraId="6739F0B4" w14:textId="77777777" w:rsidR="00716FF0" w:rsidRPr="00603E8C" w:rsidRDefault="00716FF0" w:rsidP="00603E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Roo-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Zielinska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E. 2004.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Fitoindykacja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jako narzędzie oceny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srodowiska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fizycznogeograficznego.Podstawy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teoretyczne i analiza porównawcza stosowanych metod. PAN, Instytut Geografii i Przestrzennego Zagospodarowania im. S.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Leszczynskiego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 Prace Geograficzne nr 199. Warszawa.</w:t>
            </w:r>
          </w:p>
          <w:p w14:paraId="34D419C9" w14:textId="77777777" w:rsidR="00716FF0" w:rsidRPr="00603E8C" w:rsidRDefault="00716FF0" w:rsidP="00603E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Prończuk J.: Podstawy ekologii rolniczej. PWN, Warszawa, 1982</w:t>
            </w:r>
          </w:p>
          <w:p w14:paraId="47EDF92E" w14:textId="77777777" w:rsidR="00716FF0" w:rsidRPr="00603E8C" w:rsidRDefault="00716FF0" w:rsidP="00603E8C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Wiąckowski S.: Ekologia ogólna. Wyd. Brant, 1998</w:t>
            </w:r>
          </w:p>
        </w:tc>
      </w:tr>
      <w:tr w:rsidR="00716FF0" w:rsidRPr="00603E8C" w14:paraId="66B4E8EE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F32B0C9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716FF0" w:rsidRPr="00603E8C" w14:paraId="6E41F819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8F177" w14:textId="77777777" w:rsidR="00716FF0" w:rsidRPr="00603E8C" w:rsidRDefault="00716FF0" w:rsidP="00603E8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144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Falińska K.: Ekologia roślin. PWN, Warszawa, 1997</w:t>
            </w:r>
          </w:p>
          <w:p w14:paraId="00343781" w14:textId="77777777" w:rsidR="00716FF0" w:rsidRPr="00603E8C" w:rsidRDefault="00716FF0" w:rsidP="00603E8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144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Krause A.: Ćwiczenia specjalistyczne z ochrony środowiska przyrodniczego, ART. Olsztyn, 1994</w:t>
            </w:r>
          </w:p>
        </w:tc>
      </w:tr>
      <w:tr w:rsidR="00716FF0" w:rsidRPr="00603E8C" w14:paraId="37C769F8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3D7C5AD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716FF0" w:rsidRPr="00603E8C" w14:paraId="44852341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92D20" w14:textId="77777777" w:rsidR="00716FF0" w:rsidRPr="00603E8C" w:rsidRDefault="00716FF0" w:rsidP="00603E8C">
            <w:pPr>
              <w:tabs>
                <w:tab w:val="left" w:pos="3342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Wykład tradycyjny wspomagany technikami multimedialnymi, ćwiczenia laboratoryjne – praca z materiałem zielnikowym wspomagana multimedialnie. </w:t>
            </w:r>
          </w:p>
        </w:tc>
      </w:tr>
      <w:tr w:rsidR="00716FF0" w:rsidRPr="00603E8C" w14:paraId="00FA0B5E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2A64D8E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716FF0" w:rsidRPr="00603E8C" w14:paraId="02BFA170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92D344" w14:textId="77777777" w:rsidR="00716FF0" w:rsidRPr="00603E8C" w:rsidRDefault="00716FF0" w:rsidP="00603E8C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Weryfikacja efektów kształcenia w zakresie wiedzy, umiejętności i kompetencji społecznych następuje na zaliczeniowym 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kolokwium (pisemne i ustne), egzaminie i zaliczonych zajęciach terenowych. </w:t>
            </w:r>
          </w:p>
        </w:tc>
      </w:tr>
      <w:tr w:rsidR="00716FF0" w:rsidRPr="00603E8C" w14:paraId="16B5DFAC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CA0FA7A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warunki zaliczenia:</w:t>
            </w:r>
          </w:p>
        </w:tc>
      </w:tr>
      <w:tr w:rsidR="00716FF0" w:rsidRPr="00603E8C" w14:paraId="4B048BEB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5284EE" w14:textId="77777777" w:rsidR="00716FF0" w:rsidRPr="00603E8C" w:rsidRDefault="00716FF0" w:rsidP="00603E8C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Uzyskanie łącznie co najmniej 51% ogólnej liczby punktów ze wszystkich form zaliczenia:  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t>kolokwium (pisemne i ustne), egzamin, zaliczenie ćwiczeń terenowych</w:t>
            </w:r>
          </w:p>
          <w:p w14:paraId="2AC2814B" w14:textId="77777777" w:rsidR="00716FF0" w:rsidRPr="00603E8C" w:rsidRDefault="00716FF0" w:rsidP="00603E8C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Przedział punktacji (%) – ocena:</w:t>
            </w:r>
          </w:p>
          <w:p w14:paraId="02E6E421" w14:textId="77777777" w:rsidR="00716FF0" w:rsidRPr="00603E8C" w:rsidRDefault="00716FF0" w:rsidP="00603E8C">
            <w:pPr>
              <w:pStyle w:val="Bezodstpw"/>
              <w:numPr>
                <w:ilvl w:val="1"/>
                <w:numId w:val="21"/>
              </w:numPr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– 2; 51-60 – 3,0; 61-70 – 3,5; 71-80 – 4,0; 81-90 – 4,5; 91-100 – 5,0.</w:t>
            </w:r>
          </w:p>
          <w:p w14:paraId="6ECA7D35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lastRenderedPageBreak/>
              <w:t>(pierwsze kolokwium – 22 pkt, drugie kolokwium – 22 pkt, egzamin – 50 pkt, ćwiczenia terenowe – 6 pkt)</w:t>
            </w:r>
          </w:p>
          <w:p w14:paraId="69325570" w14:textId="77777777" w:rsidR="00716FF0" w:rsidRPr="00603E8C" w:rsidRDefault="00716FF0" w:rsidP="00603E8C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Poprawy: jednorazowa poprawa każdego kolokwium w trakcie zajęć w semestrze. Dwie poprawy obu kolokwiów w sesji egzaminacyjnej.</w:t>
            </w:r>
          </w:p>
        </w:tc>
      </w:tr>
      <w:tr w:rsidR="00716FF0" w:rsidRPr="00603E8C" w14:paraId="1501D0A1" w14:textId="77777777" w:rsidTr="000D7571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878953C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Bilans punktów ECTS: 6</w:t>
            </w:r>
          </w:p>
        </w:tc>
      </w:tr>
      <w:tr w:rsidR="00716FF0" w:rsidRPr="00603E8C" w14:paraId="72AD3A3D" w14:textId="77777777" w:rsidTr="000D7571">
        <w:trPr>
          <w:trHeight w:val="37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1AD5BF3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716FF0" w:rsidRPr="00603E8C" w14:paraId="22B6A01D" w14:textId="77777777" w:rsidTr="000D757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A02281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58B8CE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716FF0" w:rsidRPr="00603E8C" w14:paraId="150B2AA4" w14:textId="77777777" w:rsidTr="000D7571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2933F4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AF30D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716FF0" w:rsidRPr="00603E8C" w14:paraId="2C7405C2" w14:textId="77777777" w:rsidTr="000D7571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6FA53A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27F22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49 godz.</w:t>
            </w:r>
          </w:p>
        </w:tc>
      </w:tr>
      <w:tr w:rsidR="00716FF0" w:rsidRPr="00603E8C" w14:paraId="00FA63DE" w14:textId="77777777" w:rsidTr="000D7571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0DA51C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8427DE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35 godz.</w:t>
            </w:r>
          </w:p>
        </w:tc>
      </w:tr>
      <w:tr w:rsidR="00716FF0" w:rsidRPr="00603E8C" w14:paraId="49B60FCF" w14:textId="77777777" w:rsidTr="000D7571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5E4A3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B10267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11 godz.</w:t>
            </w:r>
          </w:p>
        </w:tc>
      </w:tr>
      <w:tr w:rsidR="00716FF0" w:rsidRPr="00603E8C" w14:paraId="603E8ACC" w14:textId="77777777" w:rsidTr="000D7571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94706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768E50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40 godz.</w:t>
            </w:r>
          </w:p>
        </w:tc>
      </w:tr>
      <w:tr w:rsidR="00716FF0" w:rsidRPr="00603E8C" w14:paraId="135CA8CD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F9823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5C635D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150</w:t>
            </w:r>
          </w:p>
        </w:tc>
      </w:tr>
      <w:tr w:rsidR="00716FF0" w:rsidRPr="00603E8C" w14:paraId="588E5E3F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474EC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66144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716FF0" w:rsidRPr="00603E8C" w14:paraId="0568ACE3" w14:textId="77777777" w:rsidTr="000D7571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C269FB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716FF0" w:rsidRPr="00603E8C" w14:paraId="72217556" w14:textId="77777777" w:rsidTr="000D757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BBD26C1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848CFC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716FF0" w:rsidRPr="00603E8C" w14:paraId="362A0796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F63A0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D9C82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12 godz.</w:t>
            </w:r>
          </w:p>
        </w:tc>
      </w:tr>
      <w:tr w:rsidR="00716FF0" w:rsidRPr="00603E8C" w14:paraId="01C6CA94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71CF9A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5ECB5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28 godz.</w:t>
            </w:r>
          </w:p>
        </w:tc>
      </w:tr>
      <w:tr w:rsidR="00716FF0" w:rsidRPr="00603E8C" w14:paraId="72F3C13C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635C1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90A7B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39 godz.</w:t>
            </w:r>
          </w:p>
        </w:tc>
      </w:tr>
      <w:tr w:rsidR="00716FF0" w:rsidRPr="00603E8C" w14:paraId="2185A789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490F9D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E8C2CA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11 godz.</w:t>
            </w:r>
          </w:p>
        </w:tc>
      </w:tr>
      <w:tr w:rsidR="00716FF0" w:rsidRPr="00603E8C" w14:paraId="49689871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78F8AE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E8F0BE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716FF0" w:rsidRPr="00603E8C" w14:paraId="47BC1634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D04C9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D75C7" w14:textId="77777777" w:rsidR="00716FF0" w:rsidRPr="00603E8C" w:rsidRDefault="00716FF0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150</w:t>
            </w:r>
          </w:p>
        </w:tc>
      </w:tr>
      <w:tr w:rsidR="00716FF0" w:rsidRPr="00603E8C" w14:paraId="19EACF38" w14:textId="77777777" w:rsidTr="000D7571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ACAA9A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98407" w14:textId="77777777" w:rsidR="00716FF0" w:rsidRPr="00603E8C" w:rsidRDefault="00716FF0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601C668B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3C96BC1C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7DBB614C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1890ACBA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technika rolnicza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16FF0" w:rsidRPr="00603E8C" w14:paraId="6F0DE48A" w14:textId="77777777" w:rsidTr="00716FF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13F28D3" w14:textId="77777777" w:rsidR="00716FF0" w:rsidRPr="00603E8C" w:rsidRDefault="00716FF0" w:rsidP="00603E8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603E8C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716FF0" w:rsidRPr="00603E8C" w14:paraId="753C5E62" w14:textId="77777777" w:rsidTr="00716FF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0583B0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99B834" w14:textId="77777777" w:rsidR="00716FF0" w:rsidRPr="00603E8C" w:rsidRDefault="00716FF0" w:rsidP="00603E8C">
            <w:pPr>
              <w:pStyle w:val="sylabusyspistreci"/>
              <w:spacing w:line="360" w:lineRule="auto"/>
              <w:rPr>
                <w:sz w:val="24"/>
                <w:szCs w:val="24"/>
              </w:rPr>
            </w:pPr>
            <w:bookmarkStart w:id="8" w:name="_Toc208393034"/>
            <w:r w:rsidRPr="00603E8C">
              <w:rPr>
                <w:b/>
                <w:sz w:val="24"/>
                <w:szCs w:val="24"/>
              </w:rPr>
              <w:t>Technika rolnicza</w:t>
            </w:r>
            <w:bookmarkEnd w:id="8"/>
          </w:p>
        </w:tc>
      </w:tr>
      <w:tr w:rsidR="00716FF0" w:rsidRPr="00603E8C" w14:paraId="6CE0BC1E" w14:textId="77777777" w:rsidTr="00716FF0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FDCEFA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FA216A" w14:textId="77777777" w:rsidR="00716FF0" w:rsidRPr="00603E8C" w:rsidRDefault="00716FF0" w:rsidP="00603E8C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r w:rsidRPr="00603E8C">
              <w:rPr>
                <w:rStyle w:val="hps"/>
                <w:b w:val="0"/>
                <w:sz w:val="24"/>
                <w:szCs w:val="24"/>
                <w:lang w:val="en"/>
              </w:rPr>
              <w:t>Agricultural engineering</w:t>
            </w:r>
          </w:p>
        </w:tc>
      </w:tr>
      <w:tr w:rsidR="00716FF0" w:rsidRPr="00603E8C" w14:paraId="71C3D9B5" w14:textId="77777777" w:rsidTr="00716FF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9DB839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116C9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716FF0" w:rsidRPr="00603E8C" w14:paraId="6C3DEEE4" w14:textId="77777777" w:rsidTr="00716FF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83F9E8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16E437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716FF0" w:rsidRPr="00603E8C" w14:paraId="79030849" w14:textId="77777777" w:rsidTr="00716FF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028F20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39807D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Wydział Nauk Rolniczych </w:t>
            </w:r>
          </w:p>
        </w:tc>
      </w:tr>
      <w:tr w:rsidR="00716FF0" w:rsidRPr="00603E8C" w14:paraId="650752A4" w14:textId="77777777" w:rsidTr="00716FF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61C04D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1AED1D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716FF0" w:rsidRPr="00603E8C" w14:paraId="623F1824" w14:textId="77777777" w:rsidTr="00716FF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FA4700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82BAA4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716FF0" w:rsidRPr="00603E8C" w14:paraId="30CA9D7F" w14:textId="77777777" w:rsidTr="00716FF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8E12F1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7976AD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pierwszy</w:t>
            </w:r>
          </w:p>
        </w:tc>
      </w:tr>
      <w:tr w:rsidR="00716FF0" w:rsidRPr="00603E8C" w14:paraId="5B3DDF92" w14:textId="77777777" w:rsidTr="00716FF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08D206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6E158F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drugi</w:t>
            </w:r>
          </w:p>
        </w:tc>
      </w:tr>
      <w:tr w:rsidR="00716FF0" w:rsidRPr="00603E8C" w14:paraId="3D140EC1" w14:textId="77777777" w:rsidTr="00716FF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B6CEF6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2E94EC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716FF0" w:rsidRPr="00603E8C" w14:paraId="2E953161" w14:textId="77777777" w:rsidTr="00716FF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86E6F7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577E4D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inż. Krzysztof Kapela</w:t>
            </w:r>
          </w:p>
        </w:tc>
      </w:tr>
      <w:tr w:rsidR="00716FF0" w:rsidRPr="00603E8C" w14:paraId="4B4D3124" w14:textId="77777777" w:rsidTr="00716FF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94352D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C8B825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dr inż. Krzysztof Kapela </w:t>
            </w:r>
          </w:p>
        </w:tc>
      </w:tr>
      <w:tr w:rsidR="00716FF0" w:rsidRPr="00603E8C" w14:paraId="729CED3B" w14:textId="77777777" w:rsidTr="00716FF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6319C7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E0D01E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Zapoznanie studentów z budową i zasadą działania pojazdów rolniczych oraz podstawowych maszyn i urządzeń wykorzystywanych w produkcji roślinnej i zwierzęcej. Planowanym </w:t>
            </w:r>
            <w:r w:rsidRPr="00603E8C">
              <w:rPr>
                <w:rFonts w:cs="Arial"/>
                <w:sz w:val="24"/>
                <w:szCs w:val="24"/>
              </w:rPr>
              <w:t xml:space="preserve">efektem uczenia się powinno być nabycie przez studentów umiejętności regulacja parametrów pracy podstawowych maszyn i urządzeń rolniczych. </w:t>
            </w:r>
          </w:p>
        </w:tc>
      </w:tr>
      <w:tr w:rsidR="00716FF0" w:rsidRPr="00603E8C" w14:paraId="6C71A9EB" w14:textId="77777777" w:rsidTr="00716FF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45E493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5EA3DB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EC0FB34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716FF0" w:rsidRPr="00603E8C" w14:paraId="5FBCF777" w14:textId="77777777" w:rsidTr="00716FF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F9086C5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8F0AB5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Zna i rozumie wagę wykorzystania różnych technik i technologii uprawy roli, zmianowaniu oraz zasadach gospodarowania na użytkami rolnymi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89AA51B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K_W03</w:t>
            </w:r>
          </w:p>
        </w:tc>
      </w:tr>
      <w:tr w:rsidR="00716FF0" w:rsidRPr="00603E8C" w14:paraId="5619221E" w14:textId="77777777" w:rsidTr="00716FF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F6E7767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BE7AF30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Zna i rozumie możliwości zastosowania różnych urządzeń technicznych  w produkcji rolniczej; zna sprzęt rolniczy oraz rozumie istotę mechanizacji i automatyzacji procesów produkcyjnych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238BF8C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 W06</w:t>
            </w:r>
          </w:p>
        </w:tc>
      </w:tr>
      <w:tr w:rsidR="00716FF0" w:rsidRPr="00603E8C" w14:paraId="71B27EFF" w14:textId="77777777" w:rsidTr="00716FF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D3EC4F3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C1665EA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Zna i rozumie zasady żywieni i użytkowania zwierząt gospodarskich z wykorzystaniem nowoczesnych maszyn i urządzeń rolniczych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5067FF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716FF0" w:rsidRPr="00603E8C" w14:paraId="04C72789" w14:textId="77777777" w:rsidTr="00716FF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BEE2E9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14029A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B48E63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716FF0" w:rsidRPr="00603E8C" w14:paraId="2F064CCE" w14:textId="77777777" w:rsidTr="00716FF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74475C1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6655CA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Potrafi zaprezentować własne poglądy w formie pisemnej i ustnej; rozumie poglądy innych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8F5F6B5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K_U02</w:t>
            </w:r>
          </w:p>
        </w:tc>
      </w:tr>
      <w:tr w:rsidR="00716FF0" w:rsidRPr="00603E8C" w14:paraId="5646D4A8" w14:textId="77777777" w:rsidTr="00716FF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FBD4684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B46FAF6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Potrafi zastosować podstawowe zasady techniki oraz dobrać techniczne środki produkcji wykorzystywane w chowie i żywieniu zwierząt inwentarskich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D16945F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K_U04</w:t>
            </w:r>
          </w:p>
        </w:tc>
      </w:tr>
      <w:tr w:rsidR="00716FF0" w:rsidRPr="00603E8C" w14:paraId="0289B801" w14:textId="77777777" w:rsidTr="00716FF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590A31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0E8FFD9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Potrafi dokonać właściwego wyboru  i efektywnie zastosować narzędzia, maszyny i różne technologie w produkcji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AC0007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K_U11</w:t>
            </w:r>
          </w:p>
        </w:tc>
      </w:tr>
      <w:tr w:rsidR="00716FF0" w:rsidRPr="00603E8C" w14:paraId="58676977" w14:textId="77777777" w:rsidTr="00716FF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64BF53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0CBF80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1B751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716FF0" w:rsidRPr="00603E8C" w14:paraId="09A23263" w14:textId="77777777" w:rsidTr="00716FF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245D4F9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C0806A9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Jest gotów do ciągłego aktualizowania swojej wiedzy rolniczej oraz podnoszenia kwalifikacji i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AF44FB1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716FF0" w:rsidRPr="00603E8C" w14:paraId="55D83BF5" w14:textId="77777777" w:rsidTr="00716FF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E73C7D3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C5A48C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Jest gotów do świadomego przestrzegania zasad „Dobrej Praktyki Rolniczej” oraz opowiada się za zrównoważonym rozwojem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465FDB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K_K03</w:t>
            </w:r>
          </w:p>
        </w:tc>
      </w:tr>
      <w:tr w:rsidR="00716FF0" w:rsidRPr="00603E8C" w14:paraId="42AC884B" w14:textId="77777777" w:rsidTr="00716FF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811951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5272B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Studia stacjonarne: 15 godzin wykładu, 45 godzin ćwiczeń laboratoryjnych, 5 godzin ćwiczeń terenowych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r w:rsidRPr="00603E8C">
              <w:rPr>
                <w:rFonts w:cs="Arial"/>
                <w:color w:val="000000"/>
                <w:sz w:val="24"/>
                <w:szCs w:val="24"/>
              </w:rPr>
              <w:lastRenderedPageBreak/>
              <w:t>Studia niestacjonarne: 12 godzin wykładu, 24 godziny ćwiczeń laboratoryjnych, 4 godziny ćwiczeń terenowych</w:t>
            </w:r>
          </w:p>
        </w:tc>
      </w:tr>
      <w:tr w:rsidR="00716FF0" w:rsidRPr="00603E8C" w14:paraId="38331F80" w14:textId="77777777" w:rsidTr="00716FF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F57FC2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b w:val="0"/>
                <w:sz w:val="24"/>
                <w:szCs w:val="24"/>
              </w:rPr>
              <w:lastRenderedPageBreak/>
              <w:br w:type="page"/>
            </w:r>
            <w:r w:rsidRPr="00603E8C">
              <w:rPr>
                <w:sz w:val="24"/>
                <w:szCs w:val="24"/>
              </w:rPr>
              <w:t>Wymagania wstępne i dodatkowe:</w:t>
            </w:r>
          </w:p>
        </w:tc>
      </w:tr>
      <w:tr w:rsidR="00716FF0" w:rsidRPr="00603E8C" w14:paraId="361598BA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C4C3E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Podstawowa wiedza z zakresu fizyki</w:t>
            </w:r>
          </w:p>
        </w:tc>
      </w:tr>
      <w:tr w:rsidR="00716FF0" w:rsidRPr="00603E8C" w14:paraId="52CF6EBB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590E5DE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716FF0" w:rsidRPr="00603E8C" w14:paraId="483EBB6D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D7EA26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Kierunki rozwoju mechanizacji rolnictwa w kraju i na świecie. Znaczenie normalizacji w technice. Układ jednostek miar SI. Kierunki rozwoju silników spalinowych. Materiały stosowane w budowie maszyn. Części maszyn. Niekonwencjonalne źródła energii w rolnictwie. Wykorzystanie globalnego systemu pozycjonowanie GPS i DGPS w rolnictwie. Narzędzia, maszyny, agregaty uprawowe i uprawowo-siewne. Zasady agregatownia maszyn. Mechanizacja siewu, sadzenia, nawożenia doglebowego i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dolistnego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 Mechanizacja  ochrony roślin. Mechanizacja zbioru zbóż i okopowych. Mechanizacja zbioru i przetwarzania zielonek. Urządzenia do suszenia i dosuszania płodów rolnych oraz ich przechowywania. Maszyny i urządzenia wykorzystywane w produkcji zwierzęcej. Transport i logistyka w rolnictwie.</w:t>
            </w:r>
          </w:p>
        </w:tc>
      </w:tr>
      <w:tr w:rsidR="00716FF0" w:rsidRPr="00603E8C" w14:paraId="56B40F5C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A915BF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716FF0" w:rsidRPr="00603E8C" w14:paraId="1DFDFC45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BE277E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Dulcet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E.,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Jarmocik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E.,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Mójka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K., Ziętara W. 2000. Maszyny i urządzenia w technice rolniczej. AT-R Bydgoszcz.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Kozłowska D. 2003. Podstawy mechanizacji. Wiadomości ogólne. Wydawnictwo „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Hortpress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”.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Kulka A. 2009. Technika w rolnictwie. Wydawnictwo Rea. Część 1 i 2.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Lisowski A. 2008. Podstawy techniki w rolnictwie. Wydawnictwo Rea.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Skrobacki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A., Ekielski A. 2006. Pojazdy i ciągniki rolnicze. Wydawnictwo Wieś Jutra.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Waszkiewicz Cz. 1998. Maszyny i urządzenia rolnicze. WSiP Warszawa.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Waszkiewicz Cz. 1996. Maszyny rolnicze. Maszyny i urządzenia do produkcji zwierzęcej. Część 2. WSiP Warszawa.</w:t>
            </w:r>
          </w:p>
        </w:tc>
      </w:tr>
      <w:tr w:rsidR="00716FF0" w:rsidRPr="00603E8C" w14:paraId="7311118B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3C3A15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dodatkowa:</w:t>
            </w:r>
          </w:p>
        </w:tc>
      </w:tr>
      <w:tr w:rsidR="00716FF0" w:rsidRPr="00603E8C" w14:paraId="1A19E197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AEF43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Maszyny i narzędzia rolnicze: praca zbiorowa / pod red. Eugeniusza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Jarmocika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. 2007. UT-P Bydgoszcz.</w:t>
            </w:r>
            <w:r w:rsidRPr="00603E8C">
              <w:rPr>
                <w:rFonts w:cs="Arial"/>
                <w:sz w:val="24"/>
                <w:szCs w:val="24"/>
              </w:rPr>
              <w:br/>
              <w:t>Kozłowska D. 2003. Mechanizacja rolnictwa cz. 2. Wydawnictwo „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Hortpress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>”.</w:t>
            </w:r>
            <w:r w:rsidRPr="00603E8C">
              <w:rPr>
                <w:rFonts w:cs="Arial"/>
                <w:sz w:val="24"/>
                <w:szCs w:val="24"/>
              </w:rPr>
              <w:br/>
              <w:t>Kuczewski J., Waszkiewicz Cz. 2007. Mechanizacja rolnictwa. Maszyny i urządzenia do produkcji roślinnej i zwierzęcej. SGGW Warszawa.</w:t>
            </w:r>
            <w:r w:rsidRPr="00603E8C">
              <w:rPr>
                <w:rFonts w:cs="Arial"/>
                <w:sz w:val="24"/>
                <w:szCs w:val="24"/>
              </w:rPr>
              <w:br/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Skrobacki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A. 1999. Pojazdy rolnicze. WSiP Warszawa.</w:t>
            </w:r>
          </w:p>
        </w:tc>
      </w:tr>
      <w:tr w:rsidR="00716FF0" w:rsidRPr="00603E8C" w14:paraId="314553FA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DF02842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716FF0" w:rsidRPr="00603E8C" w14:paraId="3FAED84F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B37C28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Prezentacje multimedialne, filmy, katalogi maszyn i urządzeń rolniczych, dyskusja.</w:t>
            </w:r>
          </w:p>
        </w:tc>
      </w:tr>
      <w:tr w:rsidR="00716FF0" w:rsidRPr="00603E8C" w14:paraId="58586611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1AD1702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716FF0" w:rsidRPr="00603E8C" w14:paraId="743786D8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5078CF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Egzamin – W_01, W_02, W_03, U_01, U_02, U_03</w:t>
            </w: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br/>
            </w:r>
            <w:r w:rsidRPr="00603E8C">
              <w:rPr>
                <w:rFonts w:cs="Arial"/>
                <w:color w:val="000000"/>
                <w:sz w:val="24"/>
                <w:szCs w:val="24"/>
              </w:rPr>
              <w:t>Pierwsze kolokwium - W_01, W_02, W_ 03, U_01, U_02, U_ 03, K_01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Drugie kolokwium – W_01, W_02, W_03, U_01, U_02, U_03, K_02</w:t>
            </w:r>
          </w:p>
        </w:tc>
      </w:tr>
      <w:tr w:rsidR="00716FF0" w:rsidRPr="00603E8C" w14:paraId="6EC2ACBA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13D1105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warunki zaliczenia:</w:t>
            </w:r>
          </w:p>
        </w:tc>
      </w:tr>
      <w:tr w:rsidR="00716FF0" w:rsidRPr="00603E8C" w14:paraId="0D99709D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695973" w14:textId="77777777" w:rsidR="00716FF0" w:rsidRPr="00603E8C" w:rsidRDefault="00716FF0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Warunek uzyskania zaliczenia przedmiotu: spełnienie każdego z niżej opisanych warunków: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Uzyskanie co najmniej 2,75 punktów z egzaminu.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Uzyskanie co najmniej 2,75 punktów z pierwszego kolokwium.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Uzyskanie co najmniej 2,75 punktów z drugiego kolokwium.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Sposób uzyskania punktów: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Egzamin: 5 pkt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Kolokwium pierwsze: 5 pkt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Kolokwium drugie: 5 pkt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Poprawy: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Jednorazowa poprawa kolokwium w trakcie zajęć w semestrze.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Poprawa egzaminu w sesji poprawkowej.</w:t>
            </w:r>
          </w:p>
        </w:tc>
      </w:tr>
      <w:tr w:rsidR="00716FF0" w:rsidRPr="00603E8C" w14:paraId="5EE3002E" w14:textId="77777777" w:rsidTr="00716FF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281F6B9" w14:textId="77777777" w:rsidR="00716FF0" w:rsidRPr="00603E8C" w:rsidRDefault="00716FF0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Bilans punktów ECTS:</w:t>
            </w:r>
          </w:p>
        </w:tc>
      </w:tr>
      <w:tr w:rsidR="00716FF0" w:rsidRPr="00603E8C" w14:paraId="797D3935" w14:textId="77777777" w:rsidTr="00716FF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58AD0E8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716FF0" w:rsidRPr="00603E8C" w14:paraId="615877F4" w14:textId="77777777" w:rsidTr="00716FF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0899CB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00DE2E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716FF0" w:rsidRPr="00603E8C" w14:paraId="1DE17EDF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FEC567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E7BA43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</w:t>
            </w:r>
          </w:p>
        </w:tc>
      </w:tr>
      <w:tr w:rsidR="00716FF0" w:rsidRPr="00603E8C" w14:paraId="1E66D219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D0561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Udział w ćwiczeniach laboratoryjnych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54484F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45</w:t>
            </w:r>
          </w:p>
        </w:tc>
      </w:tr>
      <w:tr w:rsidR="00716FF0" w:rsidRPr="00603E8C" w14:paraId="1D7654DC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96C2ED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C0E0A1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5</w:t>
            </w:r>
          </w:p>
        </w:tc>
      </w:tr>
      <w:tr w:rsidR="00716FF0" w:rsidRPr="00603E8C" w14:paraId="5287C070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243A0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94ACE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10</w:t>
            </w:r>
          </w:p>
        </w:tc>
      </w:tr>
      <w:tr w:rsidR="00716FF0" w:rsidRPr="00603E8C" w14:paraId="68C5B910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E6F6A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51079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</w:t>
            </w:r>
          </w:p>
        </w:tc>
      </w:tr>
      <w:tr w:rsidR="00716FF0" w:rsidRPr="00603E8C" w14:paraId="39DF43E5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59831E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7C360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25</w:t>
            </w:r>
          </w:p>
        </w:tc>
      </w:tr>
      <w:tr w:rsidR="00716FF0" w:rsidRPr="00603E8C" w14:paraId="37FEDC56" w14:textId="77777777" w:rsidTr="00716FF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3C7225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F3D9FF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30</w:t>
            </w:r>
          </w:p>
        </w:tc>
      </w:tr>
      <w:tr w:rsidR="00716FF0" w:rsidRPr="00603E8C" w14:paraId="5A9ECE3F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579AC5" w14:textId="77777777" w:rsidR="00716FF0" w:rsidRPr="00603E8C" w:rsidRDefault="00716FF0" w:rsidP="00603E8C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D95501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150</w:t>
            </w:r>
          </w:p>
        </w:tc>
      </w:tr>
      <w:tr w:rsidR="00716FF0" w:rsidRPr="00603E8C" w14:paraId="06A8FE52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B1A49" w14:textId="77777777" w:rsidR="00716FF0" w:rsidRPr="00603E8C" w:rsidRDefault="00716FF0" w:rsidP="00603E8C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C1C5D" w14:textId="77777777" w:rsidR="00716FF0" w:rsidRPr="00603E8C" w:rsidRDefault="00716FF0" w:rsidP="00603E8C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603E8C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16FF0" w:rsidRPr="00603E8C" w14:paraId="281C82D1" w14:textId="77777777" w:rsidTr="00716FF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313DCC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716FF0" w:rsidRPr="00603E8C" w14:paraId="7D3F2B46" w14:textId="77777777" w:rsidTr="00716FF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D35F3E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F9CD21" w14:textId="77777777" w:rsidR="00716FF0" w:rsidRPr="00603E8C" w:rsidRDefault="00716FF0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716FF0" w:rsidRPr="00603E8C" w14:paraId="7C473E8A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C16C9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30EAF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12</w:t>
            </w:r>
          </w:p>
        </w:tc>
      </w:tr>
      <w:tr w:rsidR="00716FF0" w:rsidRPr="00603E8C" w14:paraId="06A37D9E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734C9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F0D836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24</w:t>
            </w:r>
          </w:p>
        </w:tc>
      </w:tr>
      <w:tr w:rsidR="00716FF0" w:rsidRPr="00603E8C" w14:paraId="0060F96F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16BC63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45FF54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</w:t>
            </w:r>
          </w:p>
        </w:tc>
      </w:tr>
      <w:tr w:rsidR="00716FF0" w:rsidRPr="00603E8C" w14:paraId="720E5C9B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4DC87B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0D027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</w:t>
            </w:r>
          </w:p>
        </w:tc>
      </w:tr>
      <w:tr w:rsidR="00716FF0" w:rsidRPr="00603E8C" w14:paraId="230F0146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38AA4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A7173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25</w:t>
            </w:r>
          </w:p>
        </w:tc>
      </w:tr>
      <w:tr w:rsidR="00716FF0" w:rsidRPr="00603E8C" w14:paraId="0D16EE75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0B2A0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14F95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30</w:t>
            </w:r>
          </w:p>
        </w:tc>
      </w:tr>
      <w:tr w:rsidR="00716FF0" w:rsidRPr="00603E8C" w14:paraId="5571C4F1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C6C47D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CBBEA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35</w:t>
            </w:r>
          </w:p>
        </w:tc>
      </w:tr>
      <w:tr w:rsidR="00716FF0" w:rsidRPr="00603E8C" w14:paraId="15479C45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D2F97" w14:textId="77777777" w:rsidR="00716FF0" w:rsidRPr="00603E8C" w:rsidRDefault="00716FF0" w:rsidP="00603E8C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3765C3" w14:textId="77777777" w:rsidR="00716FF0" w:rsidRPr="00603E8C" w:rsidRDefault="00716FF0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150</w:t>
            </w:r>
          </w:p>
        </w:tc>
      </w:tr>
      <w:tr w:rsidR="00716FF0" w:rsidRPr="00603E8C" w14:paraId="7B11336A" w14:textId="77777777" w:rsidTr="00716FF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2BFE8" w14:textId="77777777" w:rsidR="00716FF0" w:rsidRPr="00603E8C" w:rsidRDefault="00716FF0" w:rsidP="00603E8C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C91400" w14:textId="77777777" w:rsidR="00716FF0" w:rsidRPr="00603E8C" w:rsidRDefault="00716FF0" w:rsidP="00603E8C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603E8C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5DEE6D88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t xml:space="preserve"> </w:t>
      </w:r>
    </w:p>
    <w:p w14:paraId="1EECD658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7EE7C2EF" w14:textId="77777777" w:rsidR="00716FF0" w:rsidRPr="00603E8C" w:rsidRDefault="00716FF0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p w14:paraId="754C9F22" w14:textId="77777777" w:rsidR="0094419F" w:rsidRPr="00603E8C" w:rsidRDefault="0094419F" w:rsidP="00603E8C">
      <w:pPr>
        <w:pStyle w:val="sylabusyspistreci"/>
        <w:spacing w:line="360" w:lineRule="auto"/>
        <w:rPr>
          <w:sz w:val="24"/>
          <w:szCs w:val="24"/>
        </w:rPr>
      </w:pPr>
      <w:bookmarkStart w:id="9" w:name="_Toc208393035"/>
      <w:r w:rsidRPr="00603E8C">
        <w:rPr>
          <w:sz w:val="24"/>
          <w:szCs w:val="24"/>
        </w:rPr>
        <w:lastRenderedPageBreak/>
        <w:t>Przedmiot fakultatywny 1</w:t>
      </w:r>
      <w:bookmarkEnd w:id="9"/>
    </w:p>
    <w:tbl>
      <w:tblPr>
        <w:tblW w:w="1799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 sylabus dla przedmiotu Zagospodarowanie obszarów kryzysowych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085"/>
        <w:gridCol w:w="7373"/>
      </w:tblGrid>
      <w:tr w:rsidR="0094419F" w:rsidRPr="00603E8C" w14:paraId="6C7760D4" w14:textId="77777777" w:rsidTr="00E23226">
        <w:trPr>
          <w:gridAfter w:val="1"/>
          <w:wAfter w:w="7373" w:type="dxa"/>
          <w:trHeight w:val="509"/>
        </w:trPr>
        <w:tc>
          <w:tcPr>
            <w:tcW w:w="106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1DFE7" w14:textId="77777777" w:rsidR="0094419F" w:rsidRPr="00603E8C" w:rsidRDefault="0094419F" w:rsidP="00603E8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94419F" w:rsidRPr="00603E8C" w14:paraId="1D2BCB3C" w14:textId="77777777" w:rsidTr="00E23226">
        <w:trPr>
          <w:gridAfter w:val="1"/>
          <w:wAfter w:w="7373" w:type="dxa"/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CAA2E5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80B07" w14:textId="77777777" w:rsidR="0094419F" w:rsidRPr="00603E8C" w:rsidRDefault="0094419F" w:rsidP="00603E8C">
            <w:pPr>
              <w:pStyle w:val="sylab2"/>
              <w:spacing w:line="360" w:lineRule="auto"/>
              <w:rPr>
                <w:b/>
                <w:sz w:val="24"/>
                <w:szCs w:val="24"/>
              </w:rPr>
            </w:pPr>
            <w:bookmarkStart w:id="10" w:name="_Toc180575688"/>
            <w:bookmarkStart w:id="11" w:name="_Toc208393036"/>
            <w:r w:rsidRPr="00603E8C">
              <w:rPr>
                <w:sz w:val="24"/>
                <w:szCs w:val="24"/>
              </w:rPr>
              <w:t>Zagospodarowanie obszarów kryzysowych</w:t>
            </w:r>
            <w:bookmarkEnd w:id="10"/>
            <w:bookmarkEnd w:id="11"/>
          </w:p>
        </w:tc>
      </w:tr>
      <w:tr w:rsidR="0094419F" w:rsidRPr="00603E8C" w14:paraId="5BF9EFBF" w14:textId="77777777" w:rsidTr="00E23226">
        <w:trPr>
          <w:gridAfter w:val="1"/>
          <w:wAfter w:w="7373" w:type="dxa"/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207F6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19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4A4FA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  <w:lang w:val="en-US"/>
              </w:rPr>
            </w:pPr>
            <w:r w:rsidRPr="00603E8C">
              <w:rPr>
                <w:rStyle w:val="jlqj4b"/>
                <w:b w:val="0"/>
                <w:sz w:val="24"/>
                <w:szCs w:val="24"/>
                <w:shd w:val="clear" w:color="auto" w:fill="F5F5F5"/>
                <w:lang w:val="en"/>
              </w:rPr>
              <w:t>Development of crisis areas</w:t>
            </w:r>
          </w:p>
        </w:tc>
      </w:tr>
      <w:tr w:rsidR="0094419F" w:rsidRPr="00603E8C" w14:paraId="281C18EA" w14:textId="77777777" w:rsidTr="00E23226">
        <w:trPr>
          <w:gridAfter w:val="1"/>
          <w:wAfter w:w="7373" w:type="dxa"/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6F65EE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1262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94419F" w:rsidRPr="00603E8C" w14:paraId="50CFC39C" w14:textId="77777777" w:rsidTr="00E23226">
        <w:trPr>
          <w:gridAfter w:val="1"/>
          <w:wAfter w:w="7373" w:type="dxa"/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F47E4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9D6F9E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94419F" w:rsidRPr="00603E8C" w14:paraId="24FC898F" w14:textId="77777777" w:rsidTr="00E23226">
        <w:trPr>
          <w:gridAfter w:val="1"/>
          <w:wAfter w:w="7373" w:type="dxa"/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900EE3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89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804CA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94419F" w:rsidRPr="00603E8C" w14:paraId="3CA7398F" w14:textId="77777777" w:rsidTr="00E23226">
        <w:trPr>
          <w:gridAfter w:val="1"/>
          <w:wAfter w:w="7373" w:type="dxa"/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35F411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E0DDBC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F</w:t>
            </w:r>
          </w:p>
        </w:tc>
      </w:tr>
      <w:tr w:rsidR="0094419F" w:rsidRPr="00603E8C" w14:paraId="6343E4F6" w14:textId="77777777" w:rsidTr="00E23226">
        <w:trPr>
          <w:gridAfter w:val="1"/>
          <w:wAfter w:w="7373" w:type="dxa"/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57E8A1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465D8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I</w:t>
            </w:r>
            <w:r w:rsidRPr="00603E8C">
              <w:rPr>
                <w:rFonts w:cs="Arial"/>
                <w:color w:val="000000"/>
                <w:sz w:val="24"/>
                <w:szCs w:val="24"/>
                <w:vertAlign w:val="superscript"/>
              </w:rPr>
              <w:t>o</w:t>
            </w:r>
            <w:proofErr w:type="spellEnd"/>
          </w:p>
        </w:tc>
      </w:tr>
      <w:tr w:rsidR="0094419F" w:rsidRPr="00603E8C" w14:paraId="15995663" w14:textId="77777777" w:rsidTr="00E23226">
        <w:trPr>
          <w:gridAfter w:val="1"/>
          <w:wAfter w:w="7373" w:type="dxa"/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B394DF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89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63113F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94419F" w:rsidRPr="00603E8C" w14:paraId="525C7800" w14:textId="77777777" w:rsidTr="00E23226">
        <w:trPr>
          <w:gridAfter w:val="1"/>
          <w:wAfter w:w="7373" w:type="dxa"/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93C5CB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1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7CE91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94419F" w:rsidRPr="00603E8C" w14:paraId="71A6D4AC" w14:textId="77777777" w:rsidTr="00E23226">
        <w:trPr>
          <w:gridAfter w:val="1"/>
          <w:wAfter w:w="7373" w:type="dxa"/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74845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75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0616D5" w14:textId="395051AF" w:rsidR="0094419F" w:rsidRPr="00603E8C" w:rsidRDefault="009A001A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94419F" w:rsidRPr="00603E8C" w14:paraId="5E92AACF" w14:textId="77777777" w:rsidTr="00E23226">
        <w:trPr>
          <w:gridAfter w:val="1"/>
          <w:wAfter w:w="7373" w:type="dxa"/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39CEE2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28C71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hab. Elżbieta Malinowska prof. uczelni</w:t>
            </w:r>
          </w:p>
        </w:tc>
      </w:tr>
      <w:tr w:rsidR="0094419F" w:rsidRPr="00603E8C" w14:paraId="6ABCB1B0" w14:textId="77777777" w:rsidTr="00E23226">
        <w:trPr>
          <w:gridAfter w:val="1"/>
          <w:wAfter w:w="7373" w:type="dxa"/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AFA64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8B0540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hab. Elżbieta Malinowska, prof. uczelni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Dr hab. Beata Wiśniewska-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  <w:p w14:paraId="5C555412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hab. Teresa Skrajana</w:t>
            </w:r>
          </w:p>
          <w:p w14:paraId="50871EFD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inż. Maria Ługowska</w:t>
            </w:r>
          </w:p>
        </w:tc>
      </w:tr>
      <w:tr w:rsidR="0094419F" w:rsidRPr="00603E8C" w14:paraId="1753C1D9" w14:textId="77777777" w:rsidTr="00E23226">
        <w:trPr>
          <w:gridAfter w:val="1"/>
          <w:wAfter w:w="7373" w:type="dxa"/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F9AEB6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B06D08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Celem przedmiotu jest przestawienie zagadnień dotyczących problemów zagospodarowania obszarów wykluczonych z użytkowania. 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lastRenderedPageBreak/>
              <w:t>Omówione zostaną regulację prawne, kryteria wyznaczania oraz możliwości i sposoby przywrócenia funkcjonalności obszarów kryzysowych.</w:t>
            </w:r>
          </w:p>
        </w:tc>
      </w:tr>
      <w:tr w:rsidR="0094419F" w:rsidRPr="00603E8C" w14:paraId="0EE2AB6B" w14:textId="77777777" w:rsidTr="00E23226">
        <w:trPr>
          <w:gridAfter w:val="1"/>
          <w:wAfter w:w="7373" w:type="dxa"/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051B7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8B8F94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100026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94419F" w:rsidRPr="00603E8C" w14:paraId="26FC67DC" w14:textId="77777777" w:rsidTr="00E23226">
        <w:trPr>
          <w:gridAfter w:val="1"/>
          <w:wAfter w:w="7373" w:type="dxa"/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D6D3C8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876411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 i rozumie teorie w zakresie nauk przyrodniczych, jak również zjawiska i procesy zachodzące w przyrodzie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16B3CB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94419F" w:rsidRPr="00603E8C" w14:paraId="51916979" w14:textId="77777777" w:rsidTr="00E23226">
        <w:trPr>
          <w:gridAfter w:val="1"/>
          <w:wAfter w:w="7373" w:type="dxa"/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293917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7FFCDA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zna i rozumie potencjalne zagrożenia środowiska, ich następstwa a także problemy związane z gospodarowaniem na obszarach kryzysowych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3F457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K_W05</w:t>
            </w:r>
          </w:p>
        </w:tc>
      </w:tr>
      <w:tr w:rsidR="0094419F" w:rsidRPr="00603E8C" w14:paraId="41923D2C" w14:textId="77777777" w:rsidTr="00E23226">
        <w:trPr>
          <w:gridAfter w:val="1"/>
          <w:wAfter w:w="7373" w:type="dxa"/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8825D1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1F9B1E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8E9FB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94419F" w:rsidRPr="00603E8C" w14:paraId="5BA06431" w14:textId="77777777" w:rsidTr="00E23226">
        <w:trPr>
          <w:gridAfter w:val="1"/>
          <w:wAfter w:w="7373" w:type="dxa"/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41870B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E68477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potrafi korzystać z dostępnych źródeł informacji w celu wyznaczania obszarów kryzysowych i możliwości ich zagospodarowania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74B069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94419F" w:rsidRPr="00603E8C" w14:paraId="346EAA04" w14:textId="77777777" w:rsidTr="00E23226">
        <w:trPr>
          <w:gridAfter w:val="1"/>
          <w:wAfter w:w="7373" w:type="dxa"/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30808C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C03F0B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potrafi wykonywać proste ekspertyzy w zakresie możliwości zagospodarowania obszarów kryzysowych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3F6E12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K_U05</w:t>
            </w:r>
          </w:p>
        </w:tc>
      </w:tr>
      <w:tr w:rsidR="0094419F" w:rsidRPr="00603E8C" w14:paraId="69A8264F" w14:textId="77777777" w:rsidTr="00E2322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7D3080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BA5832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D64AC3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</w:tcPr>
          <w:p w14:paraId="2BFED117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73B22DC2" w14:textId="77777777" w:rsidTr="00E23226">
        <w:trPr>
          <w:trHeight w:val="63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2A56C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2122B0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Jest gotów do </w:t>
            </w:r>
            <w:r w:rsidRPr="00603E8C">
              <w:rPr>
                <w:rFonts w:cs="Arial"/>
                <w:sz w:val="24"/>
                <w:szCs w:val="24"/>
              </w:rPr>
              <w:t>podejmowania konsultacji społecznych oraz szybkiego działania w sytuacjach kryzysowych.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3C768F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  <w:tc>
          <w:tcPr>
            <w:tcW w:w="7373" w:type="dxa"/>
          </w:tcPr>
          <w:p w14:paraId="7A9CFD66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7CB8447B" w14:textId="77777777" w:rsidTr="00E23226">
        <w:trPr>
          <w:gridAfter w:val="1"/>
          <w:wAfter w:w="7373" w:type="dxa"/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92677C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06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CB34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Wykłady – 15 godz.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Ćwiczenia – 15 godz.</w:t>
            </w:r>
          </w:p>
        </w:tc>
      </w:tr>
      <w:tr w:rsidR="0094419F" w:rsidRPr="00603E8C" w14:paraId="530E6D5E" w14:textId="77777777" w:rsidTr="00E23226">
        <w:trPr>
          <w:gridAfter w:val="1"/>
          <w:wAfter w:w="7373" w:type="dxa"/>
          <w:trHeight w:val="454"/>
        </w:trPr>
        <w:tc>
          <w:tcPr>
            <w:tcW w:w="1062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28248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94419F" w:rsidRPr="00603E8C" w14:paraId="22259063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68191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znajomość podstawowej wiedzy z zakresu ekologii i planowania przestrzennego oraz technologii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informacynych</w:t>
            </w:r>
            <w:proofErr w:type="spellEnd"/>
          </w:p>
        </w:tc>
      </w:tr>
      <w:tr w:rsidR="0094419F" w:rsidRPr="00603E8C" w14:paraId="08DA6C58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20F16C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94419F" w:rsidRPr="00603E8C" w14:paraId="123903B2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B109C" w14:textId="77777777" w:rsidR="0094419F" w:rsidRPr="00603E8C" w:rsidRDefault="0094419F" w:rsidP="00603E8C">
            <w:pPr>
              <w:spacing w:after="0" w:line="36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lastRenderedPageBreak/>
              <w:t>Wykłady: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Skala zjawiska i rozmieszczenie obszarów kryzysowych w Polsce.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Podstawowe pojęcia związane z obszarami kryzysowymi. Kryteria wyznaczania obszarów kryzysowych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603E8C">
              <w:rPr>
                <w:rFonts w:cs="Arial"/>
                <w:sz w:val="24"/>
                <w:szCs w:val="24"/>
              </w:rPr>
              <w:t>Instrumenty prawne i administracyjne związane z zagospodarowaniem obszarów kryzysowych.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Kierunki zagospodarowania obszarów zanieczyszczonych i kryteria ich wyboru.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Strefy ekologicznego zagrożenia w Polsce.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Obszary problemowe w rolnictwie - obszary o niekorzystnych warunkach gospodarowania.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Problemy zagospodarowania wyrobisk i składowisk odpadów komunalnych, przemysłowych (osadniki poflotacyjne, składowiska popiołów).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Obszary poprzemysłowe - program rewitalizacji dla terenów poprzemysłowych.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603E8C">
              <w:rPr>
                <w:rFonts w:cs="Arial"/>
                <w:sz w:val="24"/>
                <w:szCs w:val="24"/>
              </w:rPr>
              <w:t>Kompleksowe strategie zagospodarowywania nieużytków miejsko- przemysłowych.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Obszary kryzysowe na terenach zurbanizowanych.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Zasady tworzenia stref ochronnych.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603E8C">
              <w:rPr>
                <w:rFonts w:cs="Arial"/>
                <w:sz w:val="24"/>
                <w:szCs w:val="24"/>
              </w:rPr>
              <w:t>Zagospodarowanie leśne obszarów kryzysowych.</w:t>
            </w:r>
            <w:r w:rsidRPr="00603E8C">
              <w:rPr>
                <w:rFonts w:cs="Arial"/>
                <w:sz w:val="24"/>
                <w:szCs w:val="24"/>
              </w:rPr>
              <w:br/>
              <w:t>Zagospodarowanie obszarów kryzysowych w kierunku rolniczym.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603E8C">
              <w:rPr>
                <w:rFonts w:cs="Arial"/>
                <w:sz w:val="24"/>
                <w:szCs w:val="24"/>
              </w:rPr>
              <w:t>Zagospodarowanie wodne oraz rekreacyjne obszarów kryzysowych.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Monitoring nowo zagospodarowanych obszarów kryzysowych.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Ćwiczenia: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Ocena zagrożeń środowiskowych i stanu zdrowia ludzi na obszarach kryzysowych.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Identyfikacja zagrożeń na obszarach kryzysowych (zdegradowanych) dla wybranego przykładu. Praca w grupach na udostępnionym materiale.</w:t>
            </w:r>
            <w:r w:rsidRPr="00603E8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br/>
              <w:t>Analiza czynników charakteryzujących obszary kryzysowe oraz kryteria wyboru optymalnego kierunku ich zagospodarowania. Analiza SWOT dla wybranego obszaru kryzysowego – analiza przypadku.</w:t>
            </w:r>
          </w:p>
        </w:tc>
      </w:tr>
      <w:tr w:rsidR="0094419F" w:rsidRPr="00603E8C" w14:paraId="7515E0AD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4F810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94419F" w:rsidRPr="00603E8C" w14:paraId="66EF1093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945B5" w14:textId="77777777" w:rsidR="0094419F" w:rsidRPr="00603E8C" w:rsidRDefault="0094419F" w:rsidP="00603E8C">
            <w:pPr>
              <w:pStyle w:val="NormalnyWeb"/>
              <w:numPr>
                <w:ilvl w:val="0"/>
                <w:numId w:val="30"/>
              </w:numPr>
              <w:spacing w:before="12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603E8C">
              <w:rPr>
                <w:rFonts w:ascii="Arial" w:hAnsi="Arial" w:cs="Arial"/>
                <w:color w:val="000000"/>
              </w:rPr>
              <w:t>Kozłowski S. 2002. Ekorozwój. Wyzwanie XXI wieku, Wyd. PWN.</w:t>
            </w:r>
          </w:p>
          <w:p w14:paraId="72D40A24" w14:textId="77777777" w:rsidR="0094419F" w:rsidRPr="00603E8C" w:rsidRDefault="0094419F" w:rsidP="00603E8C">
            <w:pPr>
              <w:pStyle w:val="NormalnyWeb"/>
              <w:numPr>
                <w:ilvl w:val="0"/>
                <w:numId w:val="30"/>
              </w:numPr>
              <w:spacing w:before="12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603E8C">
              <w:rPr>
                <w:rFonts w:ascii="Arial" w:hAnsi="Arial" w:cs="Arial"/>
                <w:color w:val="000000"/>
              </w:rPr>
              <w:t xml:space="preserve">Podręcznik rewitalizacji. 2003. Zasady, procedury i metody działania współczesnych procesów rewitalizacji. Wydawca Urząd Mieszkalnictwa i rozwoju Miast, Warszawa. online </w:t>
            </w:r>
          </w:p>
          <w:p w14:paraId="4B95FBAB" w14:textId="77777777" w:rsidR="0094419F" w:rsidRPr="00603E8C" w:rsidRDefault="001832C5" w:rsidP="00603E8C">
            <w:pPr>
              <w:pStyle w:val="Akapitzlist"/>
              <w:spacing w:after="0" w:line="360" w:lineRule="auto"/>
              <w:rPr>
                <w:rFonts w:cs="Arial"/>
                <w:sz w:val="24"/>
                <w:szCs w:val="24"/>
              </w:rPr>
            </w:pPr>
            <w:hyperlink r:id="rId8" w:history="1">
              <w:r w:rsidR="0094419F" w:rsidRPr="00603E8C">
                <w:rPr>
                  <w:rStyle w:val="Hipercze"/>
                  <w:rFonts w:cs="Arial"/>
                  <w:sz w:val="24"/>
                  <w:szCs w:val="24"/>
                </w:rPr>
                <w:t>http://web.archive.org/web/20160705092034/https://historiasztuki.uni.wroc.pl/sklad/azk/podrecznik_rewitalizacji.pdf</w:t>
              </w:r>
            </w:hyperlink>
          </w:p>
          <w:p w14:paraId="53E49ADF" w14:textId="77777777" w:rsidR="0094419F" w:rsidRPr="00603E8C" w:rsidRDefault="0094419F" w:rsidP="00603E8C">
            <w:pPr>
              <w:pStyle w:val="Akapitzlist"/>
              <w:numPr>
                <w:ilvl w:val="0"/>
                <w:numId w:val="3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lastRenderedPageBreak/>
              <w:t>Baborska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–Narożny M. 2012. Rewitalizacja terenów poprzemysłowych – modele przekształceń na wybranych przykładach. Czasopismo Techniczne Politechniki Krakowskiej 3-A, 12(109). online </w:t>
            </w:r>
            <w:hyperlink r:id="rId9" w:history="1">
              <w:r w:rsidRPr="00603E8C">
                <w:rPr>
                  <w:rStyle w:val="Hipercze"/>
                  <w:rFonts w:cs="Arial"/>
                  <w:sz w:val="24"/>
                  <w:szCs w:val="24"/>
                </w:rPr>
                <w:t>https://repozytorium.biblos.pk.edu.pl/resources/31699</w:t>
              </w:r>
            </w:hyperlink>
          </w:p>
          <w:p w14:paraId="04164F5B" w14:textId="77777777" w:rsidR="0094419F" w:rsidRPr="00603E8C" w:rsidRDefault="0094419F" w:rsidP="00603E8C">
            <w:pPr>
              <w:pStyle w:val="Akapitzlist"/>
              <w:numPr>
                <w:ilvl w:val="0"/>
                <w:numId w:val="3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Trzcińska D., Kierzkowska J.S. 2020. Bezpieczeństwo ekologiczne w realizacji zadań publicznych. Wyd. </w:t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Drifin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</w:tr>
      <w:tr w:rsidR="0094419F" w:rsidRPr="00603E8C" w14:paraId="699F1029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5BD24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94419F" w:rsidRPr="00603E8C" w14:paraId="7B995FEE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BE66A" w14:textId="77777777" w:rsidR="0094419F" w:rsidRPr="00603E8C" w:rsidRDefault="0094419F" w:rsidP="00603E8C">
            <w:pPr>
              <w:pStyle w:val="NormalnyWeb"/>
              <w:numPr>
                <w:ilvl w:val="0"/>
                <w:numId w:val="31"/>
              </w:numPr>
              <w:spacing w:before="12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603E8C">
              <w:rPr>
                <w:rFonts w:ascii="Arial" w:hAnsi="Arial" w:cs="Arial"/>
                <w:color w:val="000000"/>
              </w:rPr>
              <w:t>Gasidło K. 2008. Przekształcenia terenów poprzemysłowych – efekty i perspektywy badań i działań. Problemy Ekologii, 12 ( 2), 76-80.</w:t>
            </w:r>
          </w:p>
          <w:p w14:paraId="13032B1B" w14:textId="77777777" w:rsidR="0094419F" w:rsidRPr="00603E8C" w:rsidRDefault="0094419F" w:rsidP="00603E8C">
            <w:pPr>
              <w:pStyle w:val="NormalnyWeb"/>
              <w:numPr>
                <w:ilvl w:val="0"/>
                <w:numId w:val="31"/>
              </w:numPr>
              <w:spacing w:before="12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603E8C">
              <w:rPr>
                <w:rFonts w:ascii="Arial" w:hAnsi="Arial" w:cs="Arial"/>
                <w:color w:val="000000"/>
              </w:rPr>
              <w:t xml:space="preserve">Wcisło E. 2009. Ocena ryzyka zdrowotnego w procesie </w:t>
            </w:r>
            <w:proofErr w:type="spellStart"/>
            <w:r w:rsidRPr="00603E8C">
              <w:rPr>
                <w:rFonts w:ascii="Arial" w:hAnsi="Arial" w:cs="Arial"/>
                <w:color w:val="000000"/>
              </w:rPr>
              <w:t>remediacji</w:t>
            </w:r>
            <w:proofErr w:type="spellEnd"/>
            <w:r w:rsidRPr="00603E8C">
              <w:rPr>
                <w:rFonts w:ascii="Arial" w:hAnsi="Arial" w:cs="Arial"/>
                <w:color w:val="000000"/>
              </w:rPr>
              <w:t xml:space="preserve"> terenów zdegradowanych chemicznie – procedury i znaczenie. Instytut Ekologii Terenów Uprzemysłowionych. Wyd. Ekonomia i Środowisko. Białystok.</w:t>
            </w:r>
          </w:p>
        </w:tc>
      </w:tr>
      <w:tr w:rsidR="0094419F" w:rsidRPr="00603E8C" w14:paraId="5B5F92C9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02255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94419F" w:rsidRPr="00603E8C" w14:paraId="14EC296B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EFF7C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 – problemowy z wykorzystaniem prezentacji multimedialnej;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t xml:space="preserve">Ćwiczenia: </w:t>
            </w:r>
            <w:r w:rsidRPr="00603E8C">
              <w:rPr>
                <w:rFonts w:cs="Arial"/>
                <w:sz w:val="24"/>
                <w:szCs w:val="24"/>
              </w:rPr>
              <w:t xml:space="preserve">dyskusja, praca w grupach </w:t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t>(analiza przypadku)</w:t>
            </w:r>
            <w:r w:rsidRPr="00603E8C">
              <w:rPr>
                <w:rFonts w:cs="Arial"/>
                <w:sz w:val="24"/>
                <w:szCs w:val="24"/>
              </w:rPr>
              <w:t>, giełda pomysłów</w:t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t xml:space="preserve"> pozwalające na kształtowanie umiejętności zastosowania wiedzy teoretycznej. samodzielne przygotowanie projektu</w:t>
            </w:r>
          </w:p>
        </w:tc>
      </w:tr>
      <w:tr w:rsidR="0094419F" w:rsidRPr="00603E8C" w14:paraId="1620F0A5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FD9A9A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94419F" w:rsidRPr="00603E8C" w14:paraId="4AB5B817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CB699" w14:textId="77777777" w:rsidR="0094419F" w:rsidRPr="00603E8C" w:rsidRDefault="0094419F" w:rsidP="00603E8C">
            <w:pPr>
              <w:autoSpaceDE w:val="0"/>
              <w:autoSpaceDN w:val="0"/>
              <w:adjustRightInd w:val="0"/>
              <w:spacing w:after="0" w:line="360" w:lineRule="auto"/>
              <w:ind w:left="-38" w:firstLine="38"/>
              <w:rPr>
                <w:rFonts w:cs="Arial"/>
                <w:sz w:val="24"/>
                <w:szCs w:val="24"/>
                <w:lang w:eastAsia="pl-PL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t xml:space="preserve"> Weryfikacja efektów kształcenia w zakresie wiedzy – praca zaliczeniowa pisemna.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Ćwiczenia: prezentacja projektu z wykorzystaniem środków multimedialnych</w:t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t>.</w:t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br/>
            </w:r>
            <w:r w:rsidRPr="00603E8C">
              <w:rPr>
                <w:rFonts w:cs="Arial"/>
                <w:color w:val="000000"/>
                <w:sz w:val="24"/>
                <w:szCs w:val="24"/>
              </w:rPr>
              <w:t>Forma weryfikacji - Zaliczenie wykładów; Wpływ na ocenę końcową - Weryfikacja efektów kształcenia w  zakresie wiedzy, umiejętności i kompetencji społecznych podczas dyskusji grupowej; Symbol przedmiotowego efektu uczenia się - K_W01; K_W05;</w:t>
            </w:r>
            <w:r w:rsidRPr="00603E8C">
              <w:rPr>
                <w:rFonts w:cs="Arial"/>
                <w:sz w:val="24"/>
                <w:szCs w:val="24"/>
                <w:lang w:eastAsia="pl-PL"/>
              </w:rPr>
              <w:br/>
            </w:r>
            <w:r w:rsidRPr="00603E8C">
              <w:rPr>
                <w:rFonts w:cs="Arial"/>
                <w:color w:val="000000"/>
                <w:sz w:val="24"/>
                <w:szCs w:val="24"/>
              </w:rPr>
              <w:t>Forma weryfikacji - Zaliczenie projektu; Wpływ na ocenę końcową - Weryfikacja efektów kształcenia w zakresie wiedzy, umiejętności i kompetencji następuje podczas omawiania i dyskusji na temat projektu; Symbol przedmiotowego efektu uczenia się - K_U01; K_U05; K_K01.</w:t>
            </w:r>
          </w:p>
        </w:tc>
      </w:tr>
      <w:tr w:rsidR="0094419F" w:rsidRPr="00603E8C" w14:paraId="74322AD1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642026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warunki zaliczenia:</w:t>
            </w:r>
          </w:p>
        </w:tc>
      </w:tr>
      <w:tr w:rsidR="0094419F" w:rsidRPr="00603E8C" w14:paraId="278615B4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18C09" w14:textId="42162868" w:rsidR="0094419F" w:rsidRPr="00603E8C" w:rsidRDefault="0094419F" w:rsidP="00603E8C">
            <w:pPr>
              <w:tabs>
                <w:tab w:val="left" w:pos="2010"/>
              </w:tabs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Zaliczenie na ocenę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Warunkiem uzyskania zaliczenia z przedmiotu jest zdobycie łącznie ponad 51% punktów z kolokwium pisemnego z wykładów i z projektu realizowanego na ćwiczeniach: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  <w:t>Sposób punktowania: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51 – 60%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lastRenderedPageBreak/>
              <w:t>dst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+ 61 – 70%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 71 – 80%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br/>
            </w:r>
            <w:proofErr w:type="spellStart"/>
            <w:r w:rsidRPr="00603E8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603E8C">
              <w:rPr>
                <w:rFonts w:cs="Arial"/>
                <w:color w:val="000000"/>
                <w:sz w:val="24"/>
                <w:szCs w:val="24"/>
              </w:rPr>
              <w:t>+ 81 – 90%bdb 91 – 100%</w:t>
            </w:r>
          </w:p>
        </w:tc>
      </w:tr>
      <w:tr w:rsidR="0094419F" w:rsidRPr="00603E8C" w14:paraId="11567C3D" w14:textId="77777777" w:rsidTr="00E23226">
        <w:trPr>
          <w:gridAfter w:val="1"/>
          <w:wAfter w:w="7373" w:type="dxa"/>
          <w:trHeight w:val="32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FB6B76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Bilans punktów ECTS:2</w:t>
            </w:r>
          </w:p>
        </w:tc>
      </w:tr>
      <w:tr w:rsidR="0094419F" w:rsidRPr="00603E8C" w14:paraId="2DA4F108" w14:textId="77777777" w:rsidTr="00E23226">
        <w:trPr>
          <w:gridAfter w:val="1"/>
          <w:wAfter w:w="7373" w:type="dxa"/>
          <w:trHeight w:val="370"/>
        </w:trPr>
        <w:tc>
          <w:tcPr>
            <w:tcW w:w="1062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E8F8FE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94419F" w:rsidRPr="00603E8C" w14:paraId="4DFC7FEF" w14:textId="77777777" w:rsidTr="00E23226">
        <w:trPr>
          <w:gridAfter w:val="1"/>
          <w:wAfter w:w="7373" w:type="dxa"/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BF81B2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DF4F92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94419F" w:rsidRPr="00603E8C" w14:paraId="493DAA03" w14:textId="77777777" w:rsidTr="00E23226">
        <w:trPr>
          <w:gridAfter w:val="1"/>
          <w:wAfter w:w="7373" w:type="dxa"/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E33E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E9F30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29C718D9" w14:textId="77777777" w:rsidTr="00E23226">
        <w:trPr>
          <w:gridAfter w:val="1"/>
          <w:wAfter w:w="7373" w:type="dxa"/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00A0F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EBA8A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</w:t>
            </w:r>
          </w:p>
        </w:tc>
      </w:tr>
      <w:tr w:rsidR="0094419F" w:rsidRPr="00603E8C" w14:paraId="161D926D" w14:textId="77777777" w:rsidTr="00E23226">
        <w:trPr>
          <w:gridAfter w:val="1"/>
          <w:wAfter w:w="7373" w:type="dxa"/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11911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B9204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</w:t>
            </w:r>
          </w:p>
        </w:tc>
      </w:tr>
      <w:tr w:rsidR="0094419F" w:rsidRPr="00603E8C" w14:paraId="39849F3F" w14:textId="77777777" w:rsidTr="00E23226">
        <w:trPr>
          <w:gridAfter w:val="1"/>
          <w:wAfter w:w="7373" w:type="dxa"/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71374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1F0ED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8</w:t>
            </w:r>
          </w:p>
        </w:tc>
      </w:tr>
      <w:tr w:rsidR="0094419F" w:rsidRPr="00603E8C" w14:paraId="3B53E021" w14:textId="77777777" w:rsidTr="00E23226">
        <w:trPr>
          <w:gridAfter w:val="1"/>
          <w:wAfter w:w="7373" w:type="dxa"/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E03FD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BBB0D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78C7B240" w14:textId="77777777" w:rsidTr="00E23226">
        <w:trPr>
          <w:gridAfter w:val="1"/>
          <w:wAfter w:w="7373" w:type="dxa"/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A15F3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samodzielne przygotowanie projektu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8DB74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37</w:t>
            </w:r>
          </w:p>
        </w:tc>
      </w:tr>
      <w:tr w:rsidR="0094419F" w:rsidRPr="00603E8C" w14:paraId="1929E798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E3B89" w14:textId="77777777" w:rsidR="0094419F" w:rsidRPr="00603E8C" w:rsidRDefault="0094419F" w:rsidP="00603E8C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EBB07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75</w:t>
            </w:r>
          </w:p>
        </w:tc>
      </w:tr>
      <w:tr w:rsidR="0094419F" w:rsidRPr="00603E8C" w14:paraId="1BE917CA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662D8" w14:textId="77777777" w:rsidR="0094419F" w:rsidRPr="00603E8C" w:rsidRDefault="0094419F" w:rsidP="00603E8C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AF440" w14:textId="77777777" w:rsidR="0094419F" w:rsidRPr="00603E8C" w:rsidRDefault="0094419F" w:rsidP="00603E8C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603E8C">
              <w:rPr>
                <w:rFonts w:ascii="Arial" w:hAnsi="Arial" w:cs="Arial"/>
              </w:rPr>
              <w:t>3</w:t>
            </w:r>
          </w:p>
        </w:tc>
      </w:tr>
      <w:tr w:rsidR="0094419F" w:rsidRPr="00603E8C" w14:paraId="0577FB00" w14:textId="77777777" w:rsidTr="00E23226">
        <w:trPr>
          <w:gridAfter w:val="1"/>
          <w:wAfter w:w="7373" w:type="dxa"/>
          <w:trHeight w:val="454"/>
        </w:trPr>
        <w:tc>
          <w:tcPr>
            <w:tcW w:w="1062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42605F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94419F" w:rsidRPr="00603E8C" w14:paraId="3AA4C7EE" w14:textId="77777777" w:rsidTr="00E23226">
        <w:trPr>
          <w:gridAfter w:val="1"/>
          <w:wAfter w:w="7373" w:type="dxa"/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E4E459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1910C2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94419F" w:rsidRPr="00603E8C" w14:paraId="0D089465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6CD33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1244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375D19E9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1AA6E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3F93B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12</w:t>
            </w:r>
          </w:p>
        </w:tc>
      </w:tr>
      <w:tr w:rsidR="0094419F" w:rsidRPr="00603E8C" w14:paraId="6467F982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7D272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107DF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12</w:t>
            </w:r>
          </w:p>
        </w:tc>
      </w:tr>
      <w:tr w:rsidR="0094419F" w:rsidRPr="00603E8C" w14:paraId="0749357E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BE80A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18C1F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8</w:t>
            </w:r>
          </w:p>
        </w:tc>
      </w:tr>
      <w:tr w:rsidR="0094419F" w:rsidRPr="00603E8C" w14:paraId="20910D52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5C70B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1A12C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0A60142F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8D1D6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- samodzielne przygotowanie projektu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6F0C9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43</w:t>
            </w:r>
          </w:p>
        </w:tc>
      </w:tr>
      <w:tr w:rsidR="0094419F" w:rsidRPr="00603E8C" w14:paraId="19076FF0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2F54A" w14:textId="77777777" w:rsidR="0094419F" w:rsidRPr="00603E8C" w:rsidRDefault="0094419F" w:rsidP="00603E8C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8E3C9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75</w:t>
            </w:r>
          </w:p>
        </w:tc>
      </w:tr>
      <w:tr w:rsidR="0094419F" w:rsidRPr="00603E8C" w14:paraId="28569B1A" w14:textId="77777777" w:rsidTr="00E23226">
        <w:trPr>
          <w:gridAfter w:val="1"/>
          <w:wAfter w:w="7373" w:type="dxa"/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FC77" w14:textId="77777777" w:rsidR="0094419F" w:rsidRPr="00603E8C" w:rsidRDefault="0094419F" w:rsidP="00603E8C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E8C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B3680" w14:textId="77777777" w:rsidR="0094419F" w:rsidRPr="00603E8C" w:rsidRDefault="0094419F" w:rsidP="00603E8C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603E8C">
              <w:rPr>
                <w:rFonts w:ascii="Arial" w:hAnsi="Arial" w:cs="Arial"/>
              </w:rPr>
              <w:t>3</w:t>
            </w:r>
          </w:p>
        </w:tc>
      </w:tr>
    </w:tbl>
    <w:p w14:paraId="1D88FCAE" w14:textId="77777777" w:rsidR="0094419F" w:rsidRPr="00603E8C" w:rsidRDefault="0094419F" w:rsidP="00603E8C">
      <w:pPr>
        <w:spacing w:line="360" w:lineRule="auto"/>
        <w:rPr>
          <w:rFonts w:cs="Arial"/>
          <w:sz w:val="24"/>
          <w:szCs w:val="24"/>
        </w:rPr>
      </w:pPr>
    </w:p>
    <w:p w14:paraId="2B525696" w14:textId="77777777" w:rsidR="0094419F" w:rsidRPr="00603E8C" w:rsidRDefault="0094419F" w:rsidP="00603E8C">
      <w:pPr>
        <w:spacing w:after="160" w:line="360" w:lineRule="auto"/>
        <w:ind w:left="0"/>
        <w:rPr>
          <w:rFonts w:cs="Arial"/>
          <w:sz w:val="24"/>
          <w:szCs w:val="24"/>
        </w:rPr>
      </w:pPr>
      <w:r w:rsidRPr="00603E8C">
        <w:rPr>
          <w:rFonts w:cs="Arial"/>
          <w:sz w:val="24"/>
          <w:szCs w:val="24"/>
        </w:rPr>
        <w:br w:type="page"/>
      </w:r>
    </w:p>
    <w:p w14:paraId="10D074E3" w14:textId="77777777" w:rsidR="0094419F" w:rsidRPr="00603E8C" w:rsidRDefault="0094419F" w:rsidP="00603E8C">
      <w:pPr>
        <w:spacing w:line="360" w:lineRule="auto"/>
        <w:rPr>
          <w:rFonts w:cs="Arial"/>
          <w:sz w:val="24"/>
          <w:szCs w:val="24"/>
        </w:rPr>
      </w:pPr>
    </w:p>
    <w:tbl>
      <w:tblPr>
        <w:tblW w:w="10666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iedliska przyrodniczo cenne na obszarach wiejskich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4419F" w:rsidRPr="00603E8C" w14:paraId="7FB32376" w14:textId="77777777" w:rsidTr="008C0D57">
        <w:trPr>
          <w:trHeight w:val="509"/>
        </w:trPr>
        <w:tc>
          <w:tcPr>
            <w:tcW w:w="1066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5B15915" w14:textId="77777777" w:rsidR="0094419F" w:rsidRPr="00603E8C" w:rsidRDefault="0094419F" w:rsidP="00603E8C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03E8C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603E8C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94419F" w:rsidRPr="00603E8C" w14:paraId="409EBD56" w14:textId="77777777" w:rsidTr="008C0D57">
        <w:trPr>
          <w:trHeight w:val="454"/>
        </w:trPr>
        <w:tc>
          <w:tcPr>
            <w:tcW w:w="438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6465D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A3F29A" w14:textId="77777777" w:rsidR="0094419F" w:rsidRPr="00603E8C" w:rsidRDefault="0094419F" w:rsidP="00603E8C">
            <w:pPr>
              <w:pStyle w:val="sylab2"/>
              <w:spacing w:line="360" w:lineRule="auto"/>
              <w:rPr>
                <w:sz w:val="24"/>
                <w:szCs w:val="24"/>
              </w:rPr>
            </w:pPr>
            <w:bookmarkStart w:id="12" w:name="_Toc180575689"/>
            <w:bookmarkStart w:id="13" w:name="_Toc208393037"/>
            <w:r w:rsidRPr="00603E8C">
              <w:rPr>
                <w:sz w:val="24"/>
                <w:szCs w:val="24"/>
              </w:rPr>
              <w:t>Siedliska przyrodniczo cenne na obszarach wiejskich</w:t>
            </w:r>
            <w:bookmarkEnd w:id="12"/>
            <w:bookmarkEnd w:id="13"/>
          </w:p>
        </w:tc>
      </w:tr>
      <w:tr w:rsidR="0094419F" w:rsidRPr="00603E8C" w14:paraId="6C4CE2F2" w14:textId="77777777" w:rsidTr="008C0D57">
        <w:trPr>
          <w:trHeight w:val="304"/>
        </w:trPr>
        <w:tc>
          <w:tcPr>
            <w:tcW w:w="343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D2595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BA5B4A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603E8C">
              <w:rPr>
                <w:rFonts w:cs="Arial"/>
                <w:sz w:val="24"/>
                <w:szCs w:val="24"/>
                <w:lang w:val="en-US"/>
              </w:rPr>
              <w:t>Naturally valuable habitats in rural areas</w:t>
            </w:r>
          </w:p>
        </w:tc>
      </w:tr>
      <w:tr w:rsidR="0094419F" w:rsidRPr="00603E8C" w14:paraId="1A7F3418" w14:textId="77777777" w:rsidTr="008C0D57">
        <w:trPr>
          <w:trHeight w:val="454"/>
        </w:trPr>
        <w:tc>
          <w:tcPr>
            <w:tcW w:w="2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AB5F8A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D1444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94419F" w:rsidRPr="00603E8C" w14:paraId="045CC4BE" w14:textId="77777777" w:rsidTr="008C0D57">
        <w:trPr>
          <w:trHeight w:val="454"/>
        </w:trPr>
        <w:tc>
          <w:tcPr>
            <w:tcW w:w="669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FE49D3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62D39B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94419F" w:rsidRPr="00603E8C" w14:paraId="0CACAD60" w14:textId="77777777" w:rsidTr="008C0D57">
        <w:trPr>
          <w:trHeight w:val="454"/>
        </w:trPr>
        <w:tc>
          <w:tcPr>
            <w:tcW w:w="27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F461EB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5D7DB7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94419F" w:rsidRPr="00603E8C" w14:paraId="015A92EF" w14:textId="77777777" w:rsidTr="008C0D57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83F1D2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E0FD19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94419F" w:rsidRPr="00603E8C" w14:paraId="012E2286" w14:textId="77777777" w:rsidTr="008C0D57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AC38F34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597019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94419F" w:rsidRPr="00603E8C" w14:paraId="554A83CB" w14:textId="77777777" w:rsidTr="008C0D57">
        <w:trPr>
          <w:trHeight w:val="454"/>
        </w:trPr>
        <w:tc>
          <w:tcPr>
            <w:tcW w:w="17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EF29AF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1F0D35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</w:t>
            </w:r>
          </w:p>
        </w:tc>
      </w:tr>
      <w:tr w:rsidR="0094419F" w:rsidRPr="00603E8C" w14:paraId="2A6B4F42" w14:textId="77777777" w:rsidTr="008C0D57">
        <w:trPr>
          <w:trHeight w:val="454"/>
        </w:trPr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AEDEE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AA5428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</w:t>
            </w:r>
          </w:p>
        </w:tc>
      </w:tr>
      <w:tr w:rsidR="0094419F" w:rsidRPr="00603E8C" w14:paraId="5F926E1F" w14:textId="77777777" w:rsidTr="008C0D57">
        <w:trPr>
          <w:trHeight w:val="454"/>
        </w:trPr>
        <w:tc>
          <w:tcPr>
            <w:tcW w:w="286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1CC70D0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10D399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3</w:t>
            </w:r>
          </w:p>
        </w:tc>
      </w:tr>
      <w:tr w:rsidR="0094419F" w:rsidRPr="00603E8C" w14:paraId="202082E7" w14:textId="77777777" w:rsidTr="008C0D57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97776D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CD541C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hab. Teresa Skrajna prof. uczelni</w:t>
            </w:r>
          </w:p>
        </w:tc>
      </w:tr>
      <w:tr w:rsidR="0094419F" w:rsidRPr="00603E8C" w14:paraId="36C7DC93" w14:textId="77777777" w:rsidTr="008C0D57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4A8B65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2735D" w14:textId="77777777" w:rsidR="0094419F" w:rsidRPr="00603E8C" w:rsidRDefault="0094419F" w:rsidP="00603E8C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Dr hab. Teresa Skrajna prof. uczelni </w:t>
            </w:r>
          </w:p>
          <w:p w14:paraId="7CA0902C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Dr inż. Maria Ługowska</w:t>
            </w:r>
          </w:p>
        </w:tc>
      </w:tr>
      <w:tr w:rsidR="0094419F" w:rsidRPr="00603E8C" w14:paraId="0DA6A6F2" w14:textId="77777777" w:rsidTr="008C0D57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65BF2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632D82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Zapoznanie słuchaczy ze specyfiką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agroekosystemów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. </w:t>
            </w:r>
          </w:p>
          <w:p w14:paraId="35D5B51C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Zapoznanie z infrastrukturą ekologiczną obszarów rolniczych formami i pełnionymi funkcjami.</w:t>
            </w:r>
          </w:p>
          <w:p w14:paraId="6291C7B0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 xml:space="preserve"> Rolą siedlisk marginalnych w zachowaniu różnorodności biologicznej na obszarach wiejskich. </w:t>
            </w:r>
          </w:p>
        </w:tc>
      </w:tr>
      <w:tr w:rsidR="0094419F" w:rsidRPr="00603E8C" w14:paraId="3792666D" w14:textId="77777777" w:rsidTr="008C0D57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5F5CFE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7F5643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1D27F3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94419F" w:rsidRPr="00603E8C" w14:paraId="2B748163" w14:textId="77777777" w:rsidTr="008C0D57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6703293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950F61D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  <w:lang w:eastAsia="pl-PL"/>
              </w:rPr>
              <w:t>Posiada i wykorzystuje wiedzę odnośnie charakterystyki i oceny różnorodności siedliskowej na terenach rolniczych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1FE7FAA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K_W01</w:t>
            </w:r>
          </w:p>
        </w:tc>
      </w:tr>
      <w:tr w:rsidR="0094419F" w:rsidRPr="00603E8C" w14:paraId="2839D5BF" w14:textId="77777777" w:rsidTr="008C0D57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948AA2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0973041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  <w:lang w:eastAsia="pl-PL"/>
              </w:rPr>
              <w:t xml:space="preserve">Ocenia stan zachowania siedlisk marginalnych w krajobrazie rolniczym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2331C9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K_W03</w:t>
            </w:r>
          </w:p>
        </w:tc>
      </w:tr>
      <w:tr w:rsidR="0094419F" w:rsidRPr="00603E8C" w14:paraId="5AFDF136" w14:textId="77777777" w:rsidTr="008C0D57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C9BF40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FBAE34D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Posiada wiedzę dotyczącą roli i funkcji siedlisk marginalnych na obszarach wiejskich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FAECDC6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K_W05</w:t>
            </w:r>
          </w:p>
          <w:p w14:paraId="001905BE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K_W09</w:t>
            </w:r>
          </w:p>
        </w:tc>
      </w:tr>
      <w:tr w:rsidR="0094419F" w:rsidRPr="00603E8C" w14:paraId="31B413C9" w14:textId="77777777" w:rsidTr="008C0D57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1B7E62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CC4DF1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D6F64F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94419F" w:rsidRPr="00603E8C" w14:paraId="7C689757" w14:textId="77777777" w:rsidTr="008C0D57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467CCC0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D26CD92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wymienić rodzaje, scharakteryzować i ocenić stan  siedlisk marginalnych w krajobrazie rolniczym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4A9427D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K_U01</w:t>
            </w:r>
          </w:p>
        </w:tc>
      </w:tr>
      <w:tr w:rsidR="0094419F" w:rsidRPr="00603E8C" w14:paraId="73BBB194" w14:textId="77777777" w:rsidTr="008C0D57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382CDF4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23F277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Potrafi ocenić rolę i funkcje siedlisk marginalnych na obszarach wiejskich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A199D7D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sz w:val="24"/>
                <w:szCs w:val="24"/>
              </w:rPr>
              <w:t>K_U09</w:t>
            </w:r>
          </w:p>
        </w:tc>
      </w:tr>
      <w:tr w:rsidR="0094419F" w:rsidRPr="00603E8C" w14:paraId="2F456527" w14:textId="77777777" w:rsidTr="008C0D57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986D8F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AFC4EB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E22272A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Symbol efektu kierunkowego</w:t>
            </w:r>
          </w:p>
        </w:tc>
      </w:tr>
      <w:tr w:rsidR="0094419F" w:rsidRPr="00603E8C" w14:paraId="495128CC" w14:textId="77777777" w:rsidTr="008C0D57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4465C6B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A5420C7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eastAsia="Times New Roman" w:cs="Arial"/>
                <w:sz w:val="24"/>
                <w:szCs w:val="24"/>
                <w:lang w:eastAsia="pl-PL"/>
              </w:rPr>
              <w:t>Widzi potrzebę ciągłego dokształcania się zawodowego, aktualizowania wiedzy o środowisku.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87A5D11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94419F" w:rsidRPr="00603E8C" w14:paraId="41E07956" w14:textId="77777777" w:rsidTr="008C0D57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996E8DC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701617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Jest gotów do prowadzenia konsultacji społecznych w odnośnie  złożoności procesów mających wpływ na prawidłowe funkcjonowanie różnych ekosystemów w krajobrazie rolniczym.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0C45DA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b/>
                <w:color w:val="000000"/>
                <w:sz w:val="24"/>
                <w:szCs w:val="24"/>
              </w:rPr>
              <w:t>K_K04</w:t>
            </w:r>
          </w:p>
        </w:tc>
      </w:tr>
      <w:tr w:rsidR="0094419F" w:rsidRPr="00603E8C" w14:paraId="3B06341E" w14:textId="77777777" w:rsidTr="008C0D57">
        <w:trPr>
          <w:trHeight w:val="454"/>
        </w:trPr>
        <w:tc>
          <w:tcPr>
            <w:tcW w:w="2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9BBA79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92D2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Wykłady, ćwiczenia laboratoryjne,</w:t>
            </w:r>
          </w:p>
        </w:tc>
      </w:tr>
      <w:tr w:rsidR="0094419F" w:rsidRPr="00603E8C" w14:paraId="3A956C8F" w14:textId="77777777" w:rsidTr="008C0D57">
        <w:trPr>
          <w:trHeight w:val="454"/>
        </w:trPr>
        <w:tc>
          <w:tcPr>
            <w:tcW w:w="1066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0A34B8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b w:val="0"/>
                <w:sz w:val="24"/>
                <w:szCs w:val="24"/>
              </w:rPr>
              <w:br w:type="page"/>
            </w:r>
            <w:r w:rsidRPr="00603E8C">
              <w:rPr>
                <w:sz w:val="24"/>
                <w:szCs w:val="24"/>
              </w:rPr>
              <w:t>Wymagania wstępne i dodatkowe:</w:t>
            </w:r>
          </w:p>
        </w:tc>
      </w:tr>
      <w:tr w:rsidR="0094419F" w:rsidRPr="00603E8C" w14:paraId="6D87D879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26B37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419F" w:rsidRPr="00603E8C" w14:paraId="0216DC1E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F887C57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Treści modułu kształcenia:</w:t>
            </w:r>
          </w:p>
        </w:tc>
      </w:tr>
      <w:tr w:rsidR="0094419F" w:rsidRPr="00603E8C" w14:paraId="25B4FF98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71B74" w14:textId="77777777" w:rsidR="0094419F" w:rsidRPr="00603E8C" w:rsidRDefault="0094419F" w:rsidP="00603E8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Podstawowe pojęcia i definicje z realizowanej tematyki. Różnorodność śródpolnych siedlisk marginalnych: zadrzewienia, powierzchniowe, kępowe, pojedyncze, oczka wodne, miejsca zabagnione struktury liniowe- miedze, żywopłoty zadrzewienia, strefy buforowe  i  ich charakterystyka. Bioróżnorodność w krajobrazie rolniczym. Znaczenie ekosystemów marginalnych w krajobrazie rolniczym, zagrożenia i możliwości ochrony. Problemy zachowania zasobów genowych rodzimych populacji gatunków. Człowiek jako czynnik kształtujący krajobraz rolniczy.</w:t>
            </w:r>
            <w:r w:rsidRPr="00603E8C">
              <w:rPr>
                <w:rFonts w:eastAsia="Times New Roman" w:cs="Arial"/>
                <w:sz w:val="24"/>
                <w:szCs w:val="24"/>
                <w:shd w:val="clear" w:color="auto" w:fill="FFFFFF"/>
                <w:lang w:eastAsia="pl-PL"/>
              </w:rPr>
              <w:t xml:space="preserve"> Śródpolne pasma oazami zasobów florystycznych i faunistycznych – ocena porównawcza wybranych obiektów z sąsiadującymi agrocenozami za pomocą wskaźników.  </w:t>
            </w:r>
            <w:r w:rsidRPr="00603E8C">
              <w:rPr>
                <w:rFonts w:cs="Arial"/>
                <w:sz w:val="24"/>
                <w:szCs w:val="24"/>
              </w:rPr>
              <w:t xml:space="preserve">Znaczenie zbiorowisk naturalnych i półnaturalnych w krajobrazie rolniczym.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Renaturyzacja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gruntów zarzuconych.  Podstawy prawne ochrony i planowania krajobrazu. Infrastruktury ekologiczne – formy i funkcje. Typy siedlisk i krajobrazów w rolniczej przestrzeni produkcyjnej - rozpoznawanie. Kompleksy przydatności użytków zielonych. Badania atrakcyjności wizualnej wybranego fragmentu krajobrazu wiejskiego. </w:t>
            </w:r>
          </w:p>
        </w:tc>
      </w:tr>
      <w:tr w:rsidR="0094419F" w:rsidRPr="00603E8C" w14:paraId="3BFE13DD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BBE3B84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podstawowa:</w:t>
            </w:r>
          </w:p>
        </w:tc>
      </w:tr>
      <w:tr w:rsidR="0094419F" w:rsidRPr="00603E8C" w14:paraId="61CBFFE0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4CE81E" w14:textId="77777777" w:rsidR="0094419F" w:rsidRPr="00603E8C" w:rsidRDefault="0094419F" w:rsidP="00603E8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60" w:lineRule="auto"/>
              <w:ind w:left="1440" w:hanging="1052"/>
              <w:rPr>
                <w:rFonts w:cs="Arial"/>
                <w:sz w:val="24"/>
                <w:szCs w:val="24"/>
              </w:rPr>
            </w:pPr>
            <w:proofErr w:type="spellStart"/>
            <w:r w:rsidRPr="00603E8C">
              <w:rPr>
                <w:rFonts w:cs="Arial"/>
                <w:sz w:val="24"/>
                <w:szCs w:val="24"/>
              </w:rPr>
              <w:t>Richling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A., Solon J.; 2011; Ekologia krajobrazu Wydawnictwo Naukowe PWN</w:t>
            </w:r>
          </w:p>
          <w:p w14:paraId="2A7190C8" w14:textId="77777777" w:rsidR="0094419F" w:rsidRPr="00603E8C" w:rsidRDefault="0094419F" w:rsidP="00603E8C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Solon J., 2002; Ocena różnorodności krajobrazu na podstawie analizy struktury przestrzennej roślinności. Instytut Geografii i Przestrzennego Zagospodarowania  im. Stanisława Leszczyckiego PAN; Prace Geograficzne nr 185. https://rcin.org.pl/dlibra/doccontent?id=1548</w:t>
            </w:r>
          </w:p>
        </w:tc>
      </w:tr>
      <w:tr w:rsidR="0094419F" w:rsidRPr="00603E8C" w14:paraId="09414C1B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A242F8E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Literatura dodatkowa:</w:t>
            </w:r>
          </w:p>
        </w:tc>
      </w:tr>
      <w:tr w:rsidR="0094419F" w:rsidRPr="00603E8C" w14:paraId="1AF8E4E8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16267" w14:textId="77777777" w:rsidR="0094419F" w:rsidRPr="00603E8C" w:rsidRDefault="0094419F" w:rsidP="00603E8C">
            <w:pPr>
              <w:pStyle w:val="Akapitzlist"/>
              <w:spacing w:line="360" w:lineRule="auto"/>
              <w:ind w:left="88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Stawicka J. Szymczak-Piątek M, Wieczorek J. 2006.Wybrane zagadnienia ekologiczne; Wydawnictwo SGGW ; mamy jeszcze wyd. 2 </w:t>
            </w:r>
            <w:proofErr w:type="spellStart"/>
            <w:r w:rsidRPr="00603E8C">
              <w:rPr>
                <w:rFonts w:cs="Arial"/>
                <w:sz w:val="24"/>
                <w:szCs w:val="24"/>
              </w:rPr>
              <w:t>popr</w:t>
            </w:r>
            <w:proofErr w:type="spellEnd"/>
            <w:r w:rsidRPr="00603E8C">
              <w:rPr>
                <w:rFonts w:cs="Arial"/>
                <w:sz w:val="24"/>
                <w:szCs w:val="24"/>
              </w:rPr>
              <w:t xml:space="preserve"> z 2006</w:t>
            </w:r>
          </w:p>
        </w:tc>
      </w:tr>
      <w:tr w:rsidR="0094419F" w:rsidRPr="00603E8C" w14:paraId="1551CF4B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97269CD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94419F" w:rsidRPr="00603E8C" w14:paraId="1407E7B4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A2059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Wykład tradycyjny wspomagany technikami multimedialnymi, ćwiczenia laboratoryjne – praca z materiałem</w:t>
            </w:r>
          </w:p>
        </w:tc>
      </w:tr>
      <w:tr w:rsidR="0094419F" w:rsidRPr="00603E8C" w14:paraId="43DC3CF6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E509120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94419F" w:rsidRPr="00603E8C" w14:paraId="7F8B70AF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B7604" w14:textId="77777777" w:rsidR="0094419F" w:rsidRPr="00603E8C" w:rsidRDefault="0094419F" w:rsidP="00603E8C">
            <w:pPr>
              <w:tabs>
                <w:tab w:val="left" w:pos="1518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 xml:space="preserve">Weryfikacja efektów kształcenia w zakresie wiedzy, umiejętności i kompetencji społecznych następuje na zaliczeniowym 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t>kolokwium (pisemne i ustne).</w:t>
            </w:r>
          </w:p>
        </w:tc>
      </w:tr>
      <w:tr w:rsidR="0094419F" w:rsidRPr="00603E8C" w14:paraId="7075CFC3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36EE5E2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Forma i warunki zaliczenia:</w:t>
            </w:r>
          </w:p>
        </w:tc>
      </w:tr>
      <w:tr w:rsidR="0094419F" w:rsidRPr="00603E8C" w14:paraId="050DB1BA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B062AC" w14:textId="77777777" w:rsidR="0094419F" w:rsidRPr="00603E8C" w:rsidRDefault="0094419F" w:rsidP="00603E8C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Uzyskanie łącznie co najmniej 51% ogólnej liczby punktów z   </w:t>
            </w:r>
            <w:r w:rsidRPr="00603E8C">
              <w:rPr>
                <w:rFonts w:cs="Arial"/>
                <w:color w:val="000000"/>
                <w:sz w:val="24"/>
                <w:szCs w:val="24"/>
              </w:rPr>
              <w:t xml:space="preserve">kolokwiów  (pisemny i ustny), </w:t>
            </w:r>
          </w:p>
          <w:p w14:paraId="73C663FB" w14:textId="77777777" w:rsidR="0094419F" w:rsidRPr="00603E8C" w:rsidRDefault="0094419F" w:rsidP="00603E8C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 Przedział punktacji (%) – ocena:</w:t>
            </w:r>
          </w:p>
          <w:p w14:paraId="1CF68BFF" w14:textId="77777777" w:rsidR="0094419F" w:rsidRPr="00603E8C" w:rsidRDefault="0094419F" w:rsidP="00603E8C">
            <w:pPr>
              <w:pStyle w:val="Bezodstpw"/>
              <w:numPr>
                <w:ilvl w:val="1"/>
                <w:numId w:val="21"/>
              </w:numPr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– 2; 51-60 – 3,0; 61-70 – 3,5; 71-80 – 4,0; 81-90 – 4,5; 91-100 – 5,0.</w:t>
            </w:r>
          </w:p>
          <w:p w14:paraId="39657A32" w14:textId="77777777" w:rsidR="0094419F" w:rsidRPr="00603E8C" w:rsidRDefault="0094419F" w:rsidP="00603E8C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color w:val="000000"/>
                <w:sz w:val="24"/>
                <w:szCs w:val="24"/>
              </w:rPr>
              <w:t>Poprawy: jednorazowa poprawa każdego kolokwium w trakcie zajęć w semestrze. Dwie poprawy obu kolokwiów w sesji egzaminacyjnej.</w:t>
            </w:r>
          </w:p>
        </w:tc>
      </w:tr>
      <w:tr w:rsidR="0094419F" w:rsidRPr="00603E8C" w14:paraId="1E255F66" w14:textId="77777777" w:rsidTr="008C0D57">
        <w:trPr>
          <w:trHeight w:val="32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967CCB6" w14:textId="77777777" w:rsidR="0094419F" w:rsidRPr="00603E8C" w:rsidRDefault="0094419F" w:rsidP="00603E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603E8C">
              <w:rPr>
                <w:sz w:val="24"/>
                <w:szCs w:val="24"/>
              </w:rPr>
              <w:t>Bilans punktów ECTS:</w:t>
            </w:r>
          </w:p>
        </w:tc>
      </w:tr>
      <w:tr w:rsidR="0094419F" w:rsidRPr="00603E8C" w14:paraId="43392785" w14:textId="77777777" w:rsidTr="008C0D57">
        <w:trPr>
          <w:trHeight w:val="37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AC99A82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94419F" w:rsidRPr="00603E8C" w14:paraId="58540192" w14:textId="77777777" w:rsidTr="008C0D57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ADFF4C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27C240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94419F" w:rsidRPr="00603E8C" w14:paraId="134EC451" w14:textId="77777777" w:rsidTr="008C0D57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D133C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7AC6E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94419F" w:rsidRPr="00603E8C" w14:paraId="00EE181C" w14:textId="77777777" w:rsidTr="008C0D57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E0E6C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C2B83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94419F" w:rsidRPr="00603E8C" w14:paraId="69E604ED" w14:textId="77777777" w:rsidTr="008C0D57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1FA3A4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5B0A1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94419F" w:rsidRPr="00603E8C" w14:paraId="2CCBA739" w14:textId="77777777" w:rsidTr="008C0D57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7DC47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A6404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8 godz.</w:t>
            </w:r>
          </w:p>
        </w:tc>
      </w:tr>
      <w:tr w:rsidR="0094419F" w:rsidRPr="00603E8C" w14:paraId="2D15A148" w14:textId="77777777" w:rsidTr="008C0D57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B1146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Samodzielne przygotowanie się do kolokwiów 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325C8F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22 godz.</w:t>
            </w:r>
          </w:p>
        </w:tc>
      </w:tr>
      <w:tr w:rsidR="0094419F" w:rsidRPr="00603E8C" w14:paraId="24EC2C77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91E00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60AD7B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75</w:t>
            </w:r>
          </w:p>
        </w:tc>
      </w:tr>
      <w:tr w:rsidR="0094419F" w:rsidRPr="00603E8C" w14:paraId="4238BAB6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72908C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010FE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94419F" w:rsidRPr="00603E8C" w14:paraId="149C65C6" w14:textId="77777777" w:rsidTr="008C0D57">
        <w:trPr>
          <w:trHeight w:val="454"/>
        </w:trPr>
        <w:tc>
          <w:tcPr>
            <w:tcW w:w="1066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5FBB2D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94419F" w:rsidRPr="00603E8C" w14:paraId="7475A51A" w14:textId="77777777" w:rsidTr="008C0D57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F907CA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ACA653" w14:textId="77777777" w:rsidR="0094419F" w:rsidRPr="00603E8C" w:rsidRDefault="0094419F" w:rsidP="00603E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603E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94419F" w:rsidRPr="00603E8C" w14:paraId="6ABF56EA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BC650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3CC3E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12 godz.</w:t>
            </w:r>
          </w:p>
        </w:tc>
      </w:tr>
      <w:tr w:rsidR="0094419F" w:rsidRPr="00603E8C" w14:paraId="1F937274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763A88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03FFB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12 godz.</w:t>
            </w:r>
          </w:p>
        </w:tc>
      </w:tr>
      <w:tr w:rsidR="0094419F" w:rsidRPr="00603E8C" w14:paraId="4082CFE5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A7FB0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2181F1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94419F" w:rsidRPr="00603E8C" w14:paraId="4732B576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E59C2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lastRenderedPageBreak/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651F4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8 godz.</w:t>
            </w:r>
          </w:p>
        </w:tc>
      </w:tr>
      <w:tr w:rsidR="0094419F" w:rsidRPr="00603E8C" w14:paraId="778E4D05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685611" w14:textId="005CA158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 xml:space="preserve">Samodzielne przygotowanie się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BAC116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23 godz.</w:t>
            </w:r>
          </w:p>
        </w:tc>
      </w:tr>
      <w:tr w:rsidR="0094419F" w:rsidRPr="00603E8C" w14:paraId="224A4D14" w14:textId="77777777" w:rsidTr="008C0D57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DA577" w14:textId="77777777" w:rsidR="0094419F" w:rsidRPr="00603E8C" w:rsidRDefault="0094419F" w:rsidP="00603E8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18864" w14:textId="77777777" w:rsidR="0094419F" w:rsidRPr="00603E8C" w:rsidRDefault="0094419F" w:rsidP="00603E8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03E8C">
              <w:rPr>
                <w:rFonts w:cs="Arial"/>
                <w:sz w:val="24"/>
                <w:szCs w:val="24"/>
              </w:rPr>
              <w:t>75</w:t>
            </w:r>
          </w:p>
        </w:tc>
      </w:tr>
    </w:tbl>
    <w:p w14:paraId="7CED0A04" w14:textId="77777777" w:rsidR="00716FF0" w:rsidRPr="00603E8C" w:rsidRDefault="00716FF0" w:rsidP="008C0D57">
      <w:pPr>
        <w:pStyle w:val="sylabusyspistreci"/>
        <w:spacing w:line="360" w:lineRule="auto"/>
        <w:rPr>
          <w:sz w:val="24"/>
          <w:szCs w:val="24"/>
        </w:rPr>
      </w:pPr>
    </w:p>
    <w:sectPr w:rsidR="00716FF0" w:rsidRPr="00603E8C" w:rsidSect="001F6A76">
      <w:footerReference w:type="default" r:id="rId10"/>
      <w:pgSz w:w="11906" w:h="16838" w:code="9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211C" w14:textId="77777777" w:rsidR="001832C5" w:rsidRDefault="001832C5" w:rsidP="005A0F2C">
      <w:pPr>
        <w:spacing w:before="0" w:after="0" w:line="240" w:lineRule="auto"/>
      </w:pPr>
      <w:r>
        <w:separator/>
      </w:r>
    </w:p>
  </w:endnote>
  <w:endnote w:type="continuationSeparator" w:id="0">
    <w:p w14:paraId="138F4770" w14:textId="77777777" w:rsidR="001832C5" w:rsidRDefault="001832C5" w:rsidP="005A0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89470"/>
      <w:docPartObj>
        <w:docPartGallery w:val="Page Numbers (Bottom of Page)"/>
        <w:docPartUnique/>
      </w:docPartObj>
    </w:sdtPr>
    <w:sdtEndPr/>
    <w:sdtContent>
      <w:p w14:paraId="45D28785" w14:textId="77777777" w:rsidR="00FA38D2" w:rsidRDefault="00FA3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7A3">
          <w:rPr>
            <w:noProof/>
          </w:rPr>
          <w:t>50</w:t>
        </w:r>
        <w:r>
          <w:fldChar w:fldCharType="end"/>
        </w:r>
      </w:p>
    </w:sdtContent>
  </w:sdt>
  <w:p w14:paraId="38A5E0CB" w14:textId="77777777" w:rsidR="00FA38D2" w:rsidRDefault="00FA3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C253" w14:textId="77777777" w:rsidR="001832C5" w:rsidRDefault="001832C5" w:rsidP="005A0F2C">
      <w:pPr>
        <w:spacing w:before="0" w:after="0" w:line="240" w:lineRule="auto"/>
      </w:pPr>
      <w:r>
        <w:separator/>
      </w:r>
    </w:p>
  </w:footnote>
  <w:footnote w:type="continuationSeparator" w:id="0">
    <w:p w14:paraId="241CF943" w14:textId="77777777" w:rsidR="001832C5" w:rsidRDefault="001832C5" w:rsidP="005A0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114220"/>
    <w:multiLevelType w:val="multilevel"/>
    <w:tmpl w:val="FBE083D2"/>
    <w:lvl w:ilvl="0">
      <w:numFmt w:val="decimal"/>
      <w:lvlText w:val="%1"/>
      <w:lvlJc w:val="left"/>
      <w:pPr>
        <w:ind w:left="435" w:hanging="435"/>
      </w:pPr>
      <w:rPr>
        <w:sz w:val="22"/>
      </w:rPr>
    </w:lvl>
    <w:lvl w:ilvl="1">
      <w:start w:val="50"/>
      <w:numFmt w:val="decimal"/>
      <w:lvlText w:val="%1-%2"/>
      <w:lvlJc w:val="left"/>
      <w:pPr>
        <w:ind w:left="495" w:hanging="435"/>
      </w:pPr>
      <w:rPr>
        <w:sz w:val="22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sz w:val="22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sz w:val="22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sz w:val="22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sz w:val="22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sz w:val="22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sz w:val="22"/>
      </w:rPr>
    </w:lvl>
  </w:abstractNum>
  <w:abstractNum w:abstractNumId="2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164E0"/>
    <w:multiLevelType w:val="hybridMultilevel"/>
    <w:tmpl w:val="7382C3A4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5A3A"/>
    <w:multiLevelType w:val="hybridMultilevel"/>
    <w:tmpl w:val="51161DD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ABD05BE"/>
    <w:multiLevelType w:val="hybridMultilevel"/>
    <w:tmpl w:val="E6283044"/>
    <w:lvl w:ilvl="0" w:tplc="85E062A6">
      <w:start w:val="1"/>
      <w:numFmt w:val="decimal"/>
      <w:lvlText w:val="%1."/>
      <w:lvlJc w:val="left"/>
      <w:pPr>
        <w:ind w:left="330" w:hanging="360"/>
      </w:pPr>
    </w:lvl>
    <w:lvl w:ilvl="1" w:tplc="04150019">
      <w:start w:val="1"/>
      <w:numFmt w:val="lowerLetter"/>
      <w:lvlText w:val="%2."/>
      <w:lvlJc w:val="left"/>
      <w:pPr>
        <w:ind w:left="1050" w:hanging="360"/>
      </w:pPr>
    </w:lvl>
    <w:lvl w:ilvl="2" w:tplc="0415001B">
      <w:start w:val="1"/>
      <w:numFmt w:val="lowerRoman"/>
      <w:lvlText w:val="%3."/>
      <w:lvlJc w:val="right"/>
      <w:pPr>
        <w:ind w:left="1770" w:hanging="180"/>
      </w:pPr>
    </w:lvl>
    <w:lvl w:ilvl="3" w:tplc="0415000F">
      <w:start w:val="1"/>
      <w:numFmt w:val="decimal"/>
      <w:lvlText w:val="%4."/>
      <w:lvlJc w:val="left"/>
      <w:pPr>
        <w:ind w:left="2490" w:hanging="360"/>
      </w:pPr>
    </w:lvl>
    <w:lvl w:ilvl="4" w:tplc="04150019">
      <w:start w:val="1"/>
      <w:numFmt w:val="lowerLetter"/>
      <w:lvlText w:val="%5."/>
      <w:lvlJc w:val="left"/>
      <w:pPr>
        <w:ind w:left="3210" w:hanging="360"/>
      </w:pPr>
    </w:lvl>
    <w:lvl w:ilvl="5" w:tplc="0415001B">
      <w:start w:val="1"/>
      <w:numFmt w:val="lowerRoman"/>
      <w:lvlText w:val="%6."/>
      <w:lvlJc w:val="right"/>
      <w:pPr>
        <w:ind w:left="3930" w:hanging="180"/>
      </w:pPr>
    </w:lvl>
    <w:lvl w:ilvl="6" w:tplc="0415000F">
      <w:start w:val="1"/>
      <w:numFmt w:val="decimal"/>
      <w:lvlText w:val="%7."/>
      <w:lvlJc w:val="left"/>
      <w:pPr>
        <w:ind w:left="4650" w:hanging="360"/>
      </w:pPr>
    </w:lvl>
    <w:lvl w:ilvl="7" w:tplc="04150019">
      <w:start w:val="1"/>
      <w:numFmt w:val="lowerLetter"/>
      <w:lvlText w:val="%8."/>
      <w:lvlJc w:val="left"/>
      <w:pPr>
        <w:ind w:left="5370" w:hanging="360"/>
      </w:pPr>
    </w:lvl>
    <w:lvl w:ilvl="8" w:tplc="0415001B">
      <w:start w:val="1"/>
      <w:numFmt w:val="lowerRoman"/>
      <w:lvlText w:val="%9."/>
      <w:lvlJc w:val="right"/>
      <w:pPr>
        <w:ind w:left="6090" w:hanging="180"/>
      </w:pPr>
    </w:lvl>
  </w:abstractNum>
  <w:abstractNum w:abstractNumId="6" w15:restartNumberingAfterBreak="0">
    <w:nsid w:val="1E7C2452"/>
    <w:multiLevelType w:val="hybridMultilevel"/>
    <w:tmpl w:val="08DE9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5FC6575"/>
    <w:multiLevelType w:val="hybridMultilevel"/>
    <w:tmpl w:val="FF68BBB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284F15CC"/>
    <w:multiLevelType w:val="hybridMultilevel"/>
    <w:tmpl w:val="5B44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EFB"/>
    <w:multiLevelType w:val="hybridMultilevel"/>
    <w:tmpl w:val="1B12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72C6D"/>
    <w:multiLevelType w:val="hybridMultilevel"/>
    <w:tmpl w:val="9B4E9858"/>
    <w:lvl w:ilvl="0" w:tplc="A6221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26D76"/>
    <w:multiLevelType w:val="hybridMultilevel"/>
    <w:tmpl w:val="10F25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028F1"/>
    <w:multiLevelType w:val="hybridMultilevel"/>
    <w:tmpl w:val="C3ECE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283E"/>
    <w:multiLevelType w:val="hybridMultilevel"/>
    <w:tmpl w:val="B8785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2C33"/>
    <w:multiLevelType w:val="hybridMultilevel"/>
    <w:tmpl w:val="3F8A0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D2C2E"/>
    <w:multiLevelType w:val="hybridMultilevel"/>
    <w:tmpl w:val="5D40E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EF0CF5"/>
    <w:multiLevelType w:val="hybridMultilevel"/>
    <w:tmpl w:val="DA822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938200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1" w15:restartNumberingAfterBreak="0">
    <w:nsid w:val="4727666F"/>
    <w:multiLevelType w:val="hybridMultilevel"/>
    <w:tmpl w:val="F294B3F0"/>
    <w:lvl w:ilvl="0" w:tplc="7202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07516"/>
    <w:multiLevelType w:val="hybridMultilevel"/>
    <w:tmpl w:val="44722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5BA75B8A"/>
    <w:multiLevelType w:val="hybridMultilevel"/>
    <w:tmpl w:val="ED2AF162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250EB"/>
    <w:multiLevelType w:val="hybridMultilevel"/>
    <w:tmpl w:val="0BA2845E"/>
    <w:lvl w:ilvl="0" w:tplc="04E2C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C629ED"/>
    <w:multiLevelType w:val="hybridMultilevel"/>
    <w:tmpl w:val="F6EC42D8"/>
    <w:lvl w:ilvl="0" w:tplc="AE6605D6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09"/>
        </w:tabs>
        <w:ind w:left="140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abstractNum w:abstractNumId="28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D2325E16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8"/>
  </w:num>
  <w:num w:numId="2">
    <w:abstractNumId w:val="9"/>
  </w:num>
  <w:num w:numId="3">
    <w:abstractNumId w:val="23"/>
  </w:num>
  <w:num w:numId="4">
    <w:abstractNumId w:val="24"/>
  </w:num>
  <w:num w:numId="5">
    <w:abstractNumId w:val="3"/>
  </w:num>
  <w:num w:numId="6">
    <w:abstractNumId w:val="25"/>
  </w:num>
  <w:num w:numId="7">
    <w:abstractNumId w:val="20"/>
  </w:num>
  <w:num w:numId="8">
    <w:abstractNumId w:val="2"/>
  </w:num>
  <w:num w:numId="9">
    <w:abstractNumId w:val="13"/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2"/>
  </w:num>
  <w:num w:numId="26">
    <w:abstractNumId w:val="19"/>
  </w:num>
  <w:num w:numId="27">
    <w:abstractNumId w:val="17"/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54"/>
    <w:rsid w:val="00046D63"/>
    <w:rsid w:val="000B600D"/>
    <w:rsid w:val="000D7571"/>
    <w:rsid w:val="001058D6"/>
    <w:rsid w:val="001401FA"/>
    <w:rsid w:val="001832C5"/>
    <w:rsid w:val="001F0B54"/>
    <w:rsid w:val="001F6A76"/>
    <w:rsid w:val="0027384E"/>
    <w:rsid w:val="00297188"/>
    <w:rsid w:val="002D5201"/>
    <w:rsid w:val="00351130"/>
    <w:rsid w:val="003E6CD9"/>
    <w:rsid w:val="00403FE9"/>
    <w:rsid w:val="0047696C"/>
    <w:rsid w:val="005A0F2C"/>
    <w:rsid w:val="00603E8C"/>
    <w:rsid w:val="00716FF0"/>
    <w:rsid w:val="0072601D"/>
    <w:rsid w:val="00767738"/>
    <w:rsid w:val="00793244"/>
    <w:rsid w:val="0082386D"/>
    <w:rsid w:val="00845087"/>
    <w:rsid w:val="008C0D57"/>
    <w:rsid w:val="00920677"/>
    <w:rsid w:val="0094419F"/>
    <w:rsid w:val="00974F29"/>
    <w:rsid w:val="009A001A"/>
    <w:rsid w:val="009C7838"/>
    <w:rsid w:val="009E04A7"/>
    <w:rsid w:val="00A71461"/>
    <w:rsid w:val="00A96C49"/>
    <w:rsid w:val="00AB728A"/>
    <w:rsid w:val="00B911EF"/>
    <w:rsid w:val="00BD57A3"/>
    <w:rsid w:val="00C2613A"/>
    <w:rsid w:val="00C9646F"/>
    <w:rsid w:val="00CF0D0E"/>
    <w:rsid w:val="00D4586A"/>
    <w:rsid w:val="00D51AB5"/>
    <w:rsid w:val="00D554D5"/>
    <w:rsid w:val="00DE2E11"/>
    <w:rsid w:val="00EA70BC"/>
    <w:rsid w:val="00FA38D2"/>
    <w:rsid w:val="00FB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3E7AA"/>
  <w15:chartTrackingRefBased/>
  <w15:docId w15:val="{C7386322-32BA-4184-981D-7A6DAB69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54"/>
    <w:pPr>
      <w:spacing w:before="120" w:after="120" w:line="288" w:lineRule="auto"/>
      <w:ind w:left="170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B5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ylabusyspistreci">
    <w:name w:val="sylabusy spis treści"/>
    <w:basedOn w:val="Spistreci1"/>
    <w:qFormat/>
    <w:rsid w:val="001401FA"/>
    <w:pPr>
      <w:tabs>
        <w:tab w:val="right" w:leader="dot" w:pos="10456"/>
      </w:tabs>
    </w:pPr>
    <w:rPr>
      <w:rFonts w:ascii="Arial" w:eastAsia="Times New Roman" w:hAnsi="Arial" w:cs="Arial"/>
      <w:b w:val="0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401FA"/>
    <w:pPr>
      <w:ind w:left="0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0B54"/>
    <w:rPr>
      <w:rFonts w:ascii="Arial" w:eastAsia="Times New Roman" w:hAnsi="Arial" w:cs="Times New Roman"/>
      <w:b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1F0B54"/>
    <w:pPr>
      <w:ind w:left="720"/>
      <w:contextualSpacing/>
    </w:pPr>
  </w:style>
  <w:style w:type="paragraph" w:customStyle="1" w:styleId="Tytukomrki">
    <w:name w:val="Tytuł komórki"/>
    <w:basedOn w:val="Normalny"/>
    <w:link w:val="TytukomrkiZnak"/>
    <w:qFormat/>
    <w:rsid w:val="001F0B54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1F0B54"/>
    <w:rPr>
      <w:rFonts w:ascii="Arial" w:eastAsia="Calibri" w:hAnsi="Arial" w:cs="Arial"/>
      <w:b/>
      <w:color w:val="000000"/>
    </w:rPr>
  </w:style>
  <w:style w:type="character" w:customStyle="1" w:styleId="Cytat1">
    <w:name w:val="Cytat1"/>
    <w:rsid w:val="001F0B54"/>
    <w:rPr>
      <w:i/>
      <w:iCs/>
    </w:rPr>
  </w:style>
  <w:style w:type="paragraph" w:customStyle="1" w:styleId="sylab2">
    <w:name w:val="sylab2"/>
    <w:basedOn w:val="sylabusyspistreci"/>
    <w:qFormat/>
    <w:rsid w:val="005A0F2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F2C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F2C"/>
    <w:rPr>
      <w:rFonts w:ascii="Arial" w:eastAsia="Calibri" w:hAnsi="Arial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0F2C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A0F2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5A0F2C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03FE9"/>
    <w:pPr>
      <w:spacing w:before="0"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3F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efault">
    <w:name w:val="Default"/>
    <w:rsid w:val="00823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qFormat/>
    <w:rsid w:val="00716FF0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hps">
    <w:name w:val="hps"/>
    <w:basedOn w:val="Domylnaczcionkaakapitu"/>
    <w:rsid w:val="00716FF0"/>
  </w:style>
  <w:style w:type="paragraph" w:styleId="NormalnyWeb">
    <w:name w:val="Normal (Web)"/>
    <w:basedOn w:val="Normalny"/>
    <w:uiPriority w:val="99"/>
    <w:unhideWhenUsed/>
    <w:rsid w:val="00716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16FF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716FF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716FF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716FF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716FF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716FF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716FF0"/>
    <w:pPr>
      <w:spacing w:before="0" w:after="0"/>
      <w:ind w:left="1760"/>
    </w:pPr>
    <w:rPr>
      <w:rFonts w:asciiTheme="minorHAnsi" w:hAnsiTheme="minorHAns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324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93244"/>
    <w:rPr>
      <w:i/>
      <w:iCs/>
    </w:rPr>
  </w:style>
  <w:style w:type="character" w:customStyle="1" w:styleId="jlqj4b">
    <w:name w:val="jlqj4b"/>
    <w:basedOn w:val="Domylnaczcionkaakapitu"/>
    <w:rsid w:val="0094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chive.org/web/20160705092034/https://historiasztuki.uni.wroc.pl/sklad/azk/podrecznik_rewitalizacj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pozytorium.biblos.pk.edu.pl/resources/316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DACB-8AAB-403C-BBF5-4EDB3FB8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8417</Words>
  <Characters>50507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Wydział Nauk Rolniczych - Sylwia Mazurek</cp:lastModifiedBy>
  <cp:revision>2</cp:revision>
  <cp:lastPrinted>2024-10-16T06:37:00Z</cp:lastPrinted>
  <dcterms:created xsi:type="dcterms:W3CDTF">2025-11-04T11:21:00Z</dcterms:created>
  <dcterms:modified xsi:type="dcterms:W3CDTF">2025-11-04T11:21:00Z</dcterms:modified>
</cp:coreProperties>
</file>